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422C7" w14:textId="77777777" w:rsidR="003055FF" w:rsidRDefault="003055FF" w:rsidP="003055FF">
      <w:pPr>
        <w:pStyle w:val="220"/>
        <w:keepNext/>
        <w:keepLines/>
        <w:shd w:val="clear" w:color="auto" w:fill="auto"/>
        <w:spacing w:after="0" w:line="240" w:lineRule="auto"/>
        <w:ind w:left="20"/>
        <w:rPr>
          <w:sz w:val="24"/>
          <w:szCs w:val="24"/>
          <w:lang w:val="bg-BG"/>
        </w:rPr>
      </w:pPr>
      <w:bookmarkStart w:id="0" w:name="bookmark0"/>
    </w:p>
    <w:p w14:paraId="5FC0AC13" w14:textId="77777777" w:rsidR="003055FF" w:rsidRDefault="003055FF" w:rsidP="003055FF">
      <w:pPr>
        <w:pStyle w:val="220"/>
        <w:keepNext/>
        <w:keepLines/>
        <w:shd w:val="clear" w:color="auto" w:fill="auto"/>
        <w:spacing w:after="0" w:line="240" w:lineRule="auto"/>
        <w:ind w:left="20"/>
        <w:rPr>
          <w:sz w:val="24"/>
          <w:szCs w:val="24"/>
          <w:lang w:val="bg-BG"/>
        </w:rPr>
      </w:pPr>
    </w:p>
    <w:p w14:paraId="43471E55" w14:textId="1F1C343C" w:rsidR="003055FF" w:rsidRPr="00CF4E09" w:rsidRDefault="003055FF" w:rsidP="003055FF">
      <w:pPr>
        <w:pStyle w:val="220"/>
        <w:keepNext/>
        <w:keepLines/>
        <w:shd w:val="clear" w:color="auto" w:fill="auto"/>
        <w:spacing w:after="0" w:line="360" w:lineRule="auto"/>
        <w:ind w:left="20"/>
        <w:rPr>
          <w:sz w:val="24"/>
          <w:szCs w:val="24"/>
          <w:lang w:val="bg-BG"/>
        </w:rPr>
      </w:pPr>
      <w:r>
        <w:rPr>
          <w:sz w:val="24"/>
          <w:szCs w:val="24"/>
        </w:rPr>
        <w:t>ПРАВИЛА</w:t>
      </w:r>
      <w:bookmarkEnd w:id="0"/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И КРИТЕРИИ </w:t>
      </w:r>
      <w:r>
        <w:rPr>
          <w:sz w:val="24"/>
          <w:szCs w:val="24"/>
        </w:rPr>
        <w:t xml:space="preserve">ЗА </w:t>
      </w:r>
      <w:r>
        <w:rPr>
          <w:sz w:val="24"/>
          <w:szCs w:val="24"/>
          <w:lang w:val="bg-BG"/>
        </w:rPr>
        <w:t>ПОДБОР</w:t>
      </w:r>
      <w:r>
        <w:rPr>
          <w:sz w:val="24"/>
          <w:szCs w:val="24"/>
        </w:rPr>
        <w:t xml:space="preserve"> НА ВЪНШНИ ЕКСПЕРТИ-ОЦЕНИТЕЛИ ЗА УЧАСТИЕ В </w:t>
      </w:r>
      <w:r>
        <w:rPr>
          <w:sz w:val="24"/>
          <w:szCs w:val="24"/>
          <w:lang w:val="bg-BG"/>
        </w:rPr>
        <w:t xml:space="preserve">АДМИНИСТРАТИВНА И/ИЛИ </w:t>
      </w:r>
      <w:r>
        <w:rPr>
          <w:sz w:val="24"/>
          <w:szCs w:val="24"/>
        </w:rPr>
        <w:t>ТЕХНИЧЕСКА ОЦЕНКА НА ПОДАДЕНИ ПРОЕКТНИ ПРЕДЛОЖЕНИЯ ПО МЕРКИ,</w:t>
      </w:r>
      <w:r>
        <w:rPr>
          <w:sz w:val="24"/>
          <w:szCs w:val="24"/>
        </w:rPr>
        <w:br/>
        <w:t xml:space="preserve">ВКЛЮЧЕНИ В СТРАТЕГИЯТА ЗА ВОДЕНО ОТ ОБЩНОСТИТЕ МЕСТНО РАЗВИТИЕ ЗА ТЕРИТОРИЯТА НА </w:t>
      </w:r>
      <w:r>
        <w:rPr>
          <w:sz w:val="24"/>
          <w:szCs w:val="24"/>
          <w:lang w:val="bg-BG"/>
        </w:rPr>
        <w:t>МИГ СЛИВ</w:t>
      </w:r>
      <w:r w:rsidR="002619A5">
        <w:rPr>
          <w:sz w:val="24"/>
          <w:szCs w:val="24"/>
          <w:lang w:val="bg-BG"/>
        </w:rPr>
        <w:t>Н</w:t>
      </w:r>
      <w:r>
        <w:rPr>
          <w:sz w:val="24"/>
          <w:szCs w:val="24"/>
          <w:lang w:val="bg-BG"/>
        </w:rPr>
        <w:t>ИЦА - БРЕЗНИК</w:t>
      </w:r>
    </w:p>
    <w:p w14:paraId="1A638E67" w14:textId="77777777" w:rsidR="003055FF" w:rsidRDefault="003055FF" w:rsidP="003055FF">
      <w:pPr>
        <w:pStyle w:val="50"/>
        <w:keepNext/>
        <w:keepLines/>
        <w:shd w:val="clear" w:color="auto" w:fill="auto"/>
        <w:spacing w:after="103" w:line="240" w:lineRule="exact"/>
        <w:rPr>
          <w:lang w:val="bg-BG"/>
        </w:rPr>
      </w:pPr>
    </w:p>
    <w:p w14:paraId="785AD1FE" w14:textId="77777777" w:rsidR="003055FF" w:rsidRDefault="003055FF" w:rsidP="003055FF">
      <w:pPr>
        <w:pStyle w:val="50"/>
        <w:keepNext/>
        <w:keepLines/>
        <w:shd w:val="clear" w:color="auto" w:fill="auto"/>
        <w:spacing w:after="103" w:line="240" w:lineRule="exact"/>
        <w:rPr>
          <w:lang w:val="bg-BG"/>
        </w:rPr>
      </w:pPr>
    </w:p>
    <w:p w14:paraId="4F36EF8A" w14:textId="6C1996D9" w:rsidR="003055FF" w:rsidRPr="00BA4407" w:rsidRDefault="003055FF" w:rsidP="003055FF">
      <w:pPr>
        <w:pStyle w:val="50"/>
        <w:keepNext/>
        <w:keepLines/>
        <w:shd w:val="clear" w:color="auto" w:fill="auto"/>
        <w:spacing w:after="103" w:line="240" w:lineRule="exact"/>
        <w:rPr>
          <w:sz w:val="24"/>
          <w:szCs w:val="24"/>
        </w:rPr>
      </w:pPr>
      <w:r>
        <w:rPr>
          <w:noProof/>
          <w:sz w:val="24"/>
          <w:szCs w:val="24"/>
          <w:lang w:val="bg-BG" w:eastAsia="bg-BG" w:bidi="bg-BG"/>
        </w:rPr>
        <mc:AlternateContent>
          <mc:Choice Requires="wps">
            <w:drawing>
              <wp:anchor distT="3175" distB="0" distL="1542415" distR="1551305" simplePos="0" relativeHeight="251659264" behindDoc="1" locked="0" layoutInCell="1" allowOverlap="1" wp14:anchorId="2B6636F4" wp14:editId="1DF8C7E6">
                <wp:simplePos x="0" y="0"/>
                <wp:positionH relativeFrom="margin">
                  <wp:posOffset>1542415</wp:posOffset>
                </wp:positionH>
                <wp:positionV relativeFrom="paragraph">
                  <wp:posOffset>-1469390</wp:posOffset>
                </wp:positionV>
                <wp:extent cx="2179320" cy="14605"/>
                <wp:effectExtent l="0" t="635" r="2540" b="3810"/>
                <wp:wrapTopAndBottom/>
                <wp:docPr id="3431173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14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56F0F5" w14:textId="77777777" w:rsidR="003055FF" w:rsidRDefault="003055FF" w:rsidP="003055F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6636F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21.45pt;margin-top:-115.7pt;width:171.6pt;height:1.15pt;z-index:-251657216;visibility:visible;mso-wrap-style:square;mso-width-percent:0;mso-height-percent:0;mso-wrap-distance-left:121.45pt;mso-wrap-distance-top:.25pt;mso-wrap-distance-right:122.1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" filled="f" stroked="f">
                <v:textbox style="mso-fit-shape-to-text:t" inset="0,0,0,0">
                  <w:txbxContent>
                    <w:p w14:paraId="0B56F0F5" w14:textId="77777777" w:rsidR="003055FF" w:rsidRDefault="003055FF" w:rsidP="003055F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1" w:name="bookmark3"/>
      <w:r w:rsidRPr="00BA4407">
        <w:rPr>
          <w:sz w:val="24"/>
          <w:szCs w:val="24"/>
        </w:rPr>
        <w:t>Раздел I</w:t>
      </w:r>
      <w:bookmarkEnd w:id="1"/>
    </w:p>
    <w:p w14:paraId="09905B20" w14:textId="77777777" w:rsidR="003055FF" w:rsidRDefault="003055FF" w:rsidP="003055FF">
      <w:pPr>
        <w:pStyle w:val="50"/>
        <w:keepNext/>
        <w:keepLines/>
        <w:shd w:val="clear" w:color="auto" w:fill="auto"/>
        <w:spacing w:after="52" w:line="240" w:lineRule="exact"/>
        <w:rPr>
          <w:sz w:val="24"/>
          <w:szCs w:val="24"/>
          <w:lang w:val="bg-BG"/>
        </w:rPr>
      </w:pPr>
      <w:bookmarkStart w:id="2" w:name="bookmark4"/>
      <w:r w:rsidRPr="00BA4407">
        <w:rPr>
          <w:sz w:val="24"/>
          <w:szCs w:val="24"/>
        </w:rPr>
        <w:t>ОБЩИ ПОЛОЖЕНИЯ</w:t>
      </w:r>
      <w:bookmarkEnd w:id="2"/>
    </w:p>
    <w:p w14:paraId="2086082D" w14:textId="77777777" w:rsidR="00772B6F" w:rsidRPr="00772B6F" w:rsidRDefault="00772B6F" w:rsidP="003055FF">
      <w:pPr>
        <w:pStyle w:val="50"/>
        <w:keepNext/>
        <w:keepLines/>
        <w:shd w:val="clear" w:color="auto" w:fill="auto"/>
        <w:spacing w:after="52" w:line="240" w:lineRule="exact"/>
        <w:rPr>
          <w:sz w:val="24"/>
          <w:szCs w:val="24"/>
          <w:lang w:val="bg-BG"/>
        </w:rPr>
      </w:pPr>
    </w:p>
    <w:p w14:paraId="020493E0" w14:textId="257CAA80" w:rsidR="003055FF" w:rsidRDefault="003055FF" w:rsidP="003055FF">
      <w:pPr>
        <w:jc w:val="both"/>
        <w:rPr>
          <w:shd w:val="clear" w:color="auto" w:fill="FEFEFE"/>
        </w:rPr>
      </w:pPr>
      <w:r>
        <w:t xml:space="preserve">         </w:t>
      </w:r>
      <w:r w:rsidRPr="000D14A8">
        <w:t xml:space="preserve"> Чл.</w:t>
      </w:r>
      <w:r>
        <w:t xml:space="preserve"> </w:t>
      </w:r>
      <w:r w:rsidRPr="000D14A8">
        <w:t>1</w:t>
      </w:r>
      <w:r>
        <w:t>.</w:t>
      </w:r>
      <w:r w:rsidRPr="000D14A8">
        <w:t xml:space="preserve"> Настоящите правила и критерии за подбор на външни експерти – оценители /ПКПВЕО/ са разра</w:t>
      </w:r>
      <w:r>
        <w:t>ботени съгласно изискванията на</w:t>
      </w:r>
      <w:r w:rsidRPr="000D14A8">
        <w:rPr>
          <w:shd w:val="clear" w:color="auto" w:fill="FEFEFE"/>
        </w:rPr>
        <w:t xml:space="preserve"> </w:t>
      </w:r>
      <w:r w:rsidR="00D034FC">
        <w:rPr>
          <w:shd w:val="clear" w:color="auto" w:fill="FEFEFE"/>
        </w:rPr>
        <w:t>ПМС №23 от 13.02.2023г., ПМС №494 от 30.12.2024г.</w:t>
      </w:r>
      <w:r w:rsidRPr="000D14A8">
        <w:rPr>
          <w:shd w:val="clear" w:color="auto" w:fill="FEFEFE"/>
        </w:rPr>
        <w:t xml:space="preserve"> и ПМС </w:t>
      </w:r>
      <w:r>
        <w:rPr>
          <w:shd w:val="clear" w:color="auto" w:fill="FEFEFE"/>
        </w:rPr>
        <w:t>№</w:t>
      </w:r>
      <w:r w:rsidRPr="000D14A8">
        <w:rPr>
          <w:shd w:val="clear" w:color="auto" w:fill="FEFEFE"/>
        </w:rPr>
        <w:t>162 от 05.</w:t>
      </w:r>
      <w:r w:rsidR="00D034FC">
        <w:rPr>
          <w:shd w:val="clear" w:color="auto" w:fill="FEFEFE"/>
        </w:rPr>
        <w:t>07.</w:t>
      </w:r>
      <w:r w:rsidRPr="000D14A8">
        <w:rPr>
          <w:shd w:val="clear" w:color="auto" w:fill="FEFEFE"/>
        </w:rPr>
        <w:t>2016г.</w:t>
      </w:r>
    </w:p>
    <w:p w14:paraId="61D9C020" w14:textId="280EFCEB" w:rsidR="007662A5" w:rsidRDefault="003055FF" w:rsidP="003055FF">
      <w:pPr>
        <w:jc w:val="both"/>
      </w:pPr>
      <w:r>
        <w:t xml:space="preserve">         Чл. 2. С настоящите ПКПВЕО се урежда организацията за подбор на външни експерти-оценители, които да извършват административна и/или техническа оценка на постъпили проектни предложения за получаване на финансова помощ по мерки 1,</w:t>
      </w:r>
      <w:r w:rsidR="00D034FC">
        <w:t xml:space="preserve"> </w:t>
      </w:r>
      <w:r>
        <w:t>2,</w:t>
      </w:r>
      <w:r w:rsidR="00D034FC">
        <w:t xml:space="preserve"> 3, </w:t>
      </w:r>
      <w:r>
        <w:t>4, 5, 6</w:t>
      </w:r>
      <w:r w:rsidR="007662A5">
        <w:t>,</w:t>
      </w:r>
      <w:r w:rsidR="00D034FC">
        <w:t xml:space="preserve"> </w:t>
      </w:r>
      <w:r>
        <w:t xml:space="preserve">включени в Стратегията за водено от общностите местно развитие на МИГ Сливница - </w:t>
      </w:r>
      <w:r w:rsidR="007662A5">
        <w:t>Брезник</w:t>
      </w:r>
      <w:r>
        <w:t xml:space="preserve">, одобрена със </w:t>
      </w:r>
      <w:r w:rsidR="007662A5" w:rsidRPr="007662A5">
        <w:t xml:space="preserve">Споразумение за изпълнение на </w:t>
      </w:r>
      <w:bookmarkStart w:id="3" w:name="_Hlk231299967"/>
      <w:r w:rsidR="007662A5" w:rsidRPr="007662A5">
        <w:t>Стратегия за водено от общностите местно развитие № РД 50-169/03.02.2026г.</w:t>
      </w:r>
      <w:bookmarkEnd w:id="3"/>
      <w:r w:rsidR="007662A5" w:rsidRPr="007662A5">
        <w:t>, сключено  между УПРАВЛЯВАЩИЯ ОРГАН на Стратегическия план за развитие на земеделието в селските райони за периода 2023-2027 г. и Сдружение МИГ Сливница - Брезник и</w:t>
      </w:r>
      <w:r w:rsidR="00677111">
        <w:t xml:space="preserve"> </w:t>
      </w:r>
      <w:r w:rsidR="007662A5" w:rsidRPr="007662A5">
        <w:t>Административен договор № РД50-188/06.02.2026г. за предоставяне на безвъзмездна финансова помощ за управление, мониторинг и оценка на стратегията и нейното популяризиране по процедура № BG06AFSP001-1.001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</w:t>
      </w:r>
    </w:p>
    <w:p w14:paraId="7AE52ADE" w14:textId="6723C216" w:rsidR="003055FF" w:rsidRDefault="003055FF" w:rsidP="003055FF">
      <w:pPr>
        <w:jc w:val="both"/>
        <w:rPr>
          <w:color w:val="000000"/>
        </w:rPr>
      </w:pPr>
      <w:r>
        <w:rPr>
          <w:shd w:val="clear" w:color="auto" w:fill="FEFEFE"/>
        </w:rPr>
        <w:t xml:space="preserve">         Чл. 3.</w:t>
      </w:r>
      <w:r w:rsidRPr="00453875">
        <w:rPr>
          <w:shd w:val="clear" w:color="auto" w:fill="FEFEFE"/>
        </w:rPr>
        <w:t xml:space="preserve"> Изборът на външни експерти – оценители се основава на принципите на </w:t>
      </w:r>
      <w:r>
        <w:rPr>
          <w:color w:val="000000"/>
        </w:rPr>
        <w:t>недискриминация, равни възможности,</w:t>
      </w:r>
      <w:r w:rsidRPr="00453875">
        <w:rPr>
          <w:color w:val="000000"/>
        </w:rPr>
        <w:t xml:space="preserve"> отсъствие на конфликт на интереси</w:t>
      </w:r>
      <w:r>
        <w:rPr>
          <w:color w:val="000000"/>
        </w:rPr>
        <w:t>, публичност и прозрачност.</w:t>
      </w:r>
    </w:p>
    <w:p w14:paraId="44AA88B7" w14:textId="77777777" w:rsidR="003055FF" w:rsidRDefault="003055FF" w:rsidP="003055FF">
      <w:pPr>
        <w:jc w:val="both"/>
        <w:rPr>
          <w:color w:val="000000"/>
        </w:rPr>
      </w:pPr>
    </w:p>
    <w:p w14:paraId="5D4BABC5" w14:textId="77777777" w:rsidR="003055FF" w:rsidRPr="00504BD1" w:rsidRDefault="003055FF" w:rsidP="003055FF">
      <w:pPr>
        <w:jc w:val="center"/>
        <w:rPr>
          <w:b/>
        </w:rPr>
      </w:pPr>
      <w:r w:rsidRPr="00504BD1">
        <w:rPr>
          <w:b/>
        </w:rPr>
        <w:t>Раздел II</w:t>
      </w:r>
    </w:p>
    <w:p w14:paraId="3B0995DC" w14:textId="5C57DE74" w:rsidR="003055FF" w:rsidRDefault="003055FF" w:rsidP="003055FF">
      <w:pPr>
        <w:jc w:val="center"/>
        <w:rPr>
          <w:b/>
          <w:shd w:val="clear" w:color="auto" w:fill="FEFEFE"/>
        </w:rPr>
      </w:pPr>
      <w:r w:rsidRPr="00504BD1">
        <w:rPr>
          <w:b/>
          <w:shd w:val="clear" w:color="auto" w:fill="FEFEFE"/>
        </w:rPr>
        <w:t xml:space="preserve">ИЗИСКВАНИЯ КЪМ ВЪНШНИТЕ ЕКСПЕРТИ </w:t>
      </w:r>
      <w:r w:rsidR="00772B6F">
        <w:rPr>
          <w:b/>
          <w:shd w:val="clear" w:color="auto" w:fill="FEFEFE"/>
        </w:rPr>
        <w:t>–</w:t>
      </w:r>
      <w:r w:rsidRPr="00504BD1">
        <w:rPr>
          <w:b/>
          <w:shd w:val="clear" w:color="auto" w:fill="FEFEFE"/>
        </w:rPr>
        <w:t xml:space="preserve"> ОЦЕНИТЕЛИ</w:t>
      </w:r>
    </w:p>
    <w:p w14:paraId="49B0BF1E" w14:textId="77777777" w:rsidR="00772B6F" w:rsidRPr="00504BD1" w:rsidRDefault="00772B6F" w:rsidP="003055FF">
      <w:pPr>
        <w:jc w:val="center"/>
        <w:rPr>
          <w:b/>
          <w:shd w:val="clear" w:color="auto" w:fill="FEFEFE"/>
        </w:rPr>
      </w:pPr>
    </w:p>
    <w:p w14:paraId="79C6E4F9" w14:textId="77777777" w:rsidR="003055FF" w:rsidRDefault="003055FF" w:rsidP="003055FF">
      <w:pPr>
        <w:jc w:val="both"/>
        <w:rPr>
          <w:color w:val="000000"/>
        </w:rPr>
      </w:pPr>
      <w:r>
        <w:t xml:space="preserve">         Чл. 4.(1).  Външни експерти – оценители могат да бъдат физически лица,</w:t>
      </w:r>
      <w:r w:rsidRPr="00B7207C">
        <w:rPr>
          <w:color w:val="000000"/>
        </w:rPr>
        <w:t xml:space="preserve"> които притежават диплома за висше образование с образователно-квалификационна степен „бакалавър“ или „магистър“ и най-малко 3 години опит в професионална област, свързана с конкретната процедура, или в оценяването на проекти по програми или оферти по процедури за обществени поръчки.</w:t>
      </w:r>
    </w:p>
    <w:p w14:paraId="5E4B0C4E" w14:textId="77777777" w:rsidR="003055FF" w:rsidRPr="003D7CA1" w:rsidRDefault="003055FF" w:rsidP="003055FF">
      <w:pPr>
        <w:spacing w:line="185" w:lineRule="atLeast"/>
        <w:ind w:firstLine="283"/>
        <w:jc w:val="both"/>
        <w:textAlignment w:val="center"/>
        <w:rPr>
          <w:color w:val="000000"/>
        </w:rPr>
      </w:pPr>
      <w:r>
        <w:t xml:space="preserve">    </w:t>
      </w:r>
      <w:r w:rsidRPr="003D7CA1">
        <w:t xml:space="preserve">(2). </w:t>
      </w:r>
      <w:r w:rsidRPr="003D7CA1">
        <w:rPr>
          <w:color w:val="000000"/>
        </w:rPr>
        <w:t xml:space="preserve">Лицата по </w:t>
      </w:r>
      <w:r>
        <w:rPr>
          <w:color w:val="000000"/>
        </w:rPr>
        <w:t>ал</w:t>
      </w:r>
      <w:r w:rsidRPr="003D7CA1">
        <w:rPr>
          <w:color w:val="000000"/>
        </w:rPr>
        <w:t>. 1 следва да отговарят най-малко на следните изисквания:</w:t>
      </w:r>
    </w:p>
    <w:p w14:paraId="00240340" w14:textId="77777777" w:rsidR="003055FF" w:rsidRPr="003D7CA1" w:rsidRDefault="003055FF" w:rsidP="003055FF">
      <w:pPr>
        <w:spacing w:line="185" w:lineRule="atLeast"/>
        <w:ind w:firstLine="283"/>
        <w:jc w:val="both"/>
        <w:textAlignment w:val="center"/>
        <w:rPr>
          <w:color w:val="000000"/>
        </w:rPr>
      </w:pPr>
      <w:r w:rsidRPr="003D7CA1">
        <w:rPr>
          <w:color w:val="000000"/>
        </w:rPr>
        <w:t>1. да не са осъждани за умишлено престъпление от общ характер с влязла в сила присъда, освен ако са реабилитирани;</w:t>
      </w:r>
    </w:p>
    <w:p w14:paraId="009D6BD8" w14:textId="77777777" w:rsidR="003055FF" w:rsidRPr="003D7CA1" w:rsidRDefault="003055FF" w:rsidP="003055FF">
      <w:pPr>
        <w:spacing w:line="185" w:lineRule="atLeast"/>
        <w:ind w:firstLine="283"/>
        <w:jc w:val="both"/>
        <w:textAlignment w:val="center"/>
        <w:rPr>
          <w:color w:val="000000"/>
        </w:rPr>
      </w:pPr>
      <w:r w:rsidRPr="003D7CA1">
        <w:rPr>
          <w:color w:val="000000"/>
        </w:rPr>
        <w:lastRenderedPageBreak/>
        <w:t>2. да не са лишени от правото да упражняват професия или дейност, която се отнася до областта на професионалната им компетентност;</w:t>
      </w:r>
    </w:p>
    <w:p w14:paraId="323EFCC9" w14:textId="77777777" w:rsidR="003055FF" w:rsidRDefault="003055FF" w:rsidP="003055FF">
      <w:pPr>
        <w:spacing w:line="185" w:lineRule="atLeast"/>
        <w:ind w:firstLine="283"/>
        <w:jc w:val="both"/>
        <w:textAlignment w:val="center"/>
        <w:rPr>
          <w:color w:val="000000"/>
        </w:rPr>
      </w:pPr>
      <w:r w:rsidRPr="003D7CA1">
        <w:rPr>
          <w:color w:val="000000"/>
        </w:rPr>
        <w:t>3. да не са поставени под запрещение.</w:t>
      </w:r>
    </w:p>
    <w:p w14:paraId="35747F87" w14:textId="77777777" w:rsidR="003055FF" w:rsidRDefault="003055FF" w:rsidP="003055FF">
      <w:pPr>
        <w:jc w:val="both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 xml:space="preserve">      (3) Не може да бъде Външен експерт - оценител лице, което е участвало в комисията за оценка на стратегията.</w:t>
      </w:r>
    </w:p>
    <w:p w14:paraId="514D284C" w14:textId="77777777" w:rsidR="003055FF" w:rsidRPr="003D7CA1" w:rsidRDefault="003055FF" w:rsidP="003055FF">
      <w:pPr>
        <w:spacing w:line="185" w:lineRule="atLeast"/>
        <w:ind w:firstLine="283"/>
        <w:jc w:val="both"/>
        <w:textAlignment w:val="center"/>
        <w:rPr>
          <w:color w:val="000000"/>
        </w:rPr>
      </w:pPr>
    </w:p>
    <w:p w14:paraId="180FC5AD" w14:textId="77777777" w:rsidR="003055FF" w:rsidRDefault="003055FF" w:rsidP="003055FF">
      <w:pPr>
        <w:jc w:val="both"/>
      </w:pPr>
      <w:r>
        <w:t xml:space="preserve"> </w:t>
      </w:r>
    </w:p>
    <w:p w14:paraId="301F3E10" w14:textId="77777777" w:rsidR="003055FF" w:rsidRPr="00504BD1" w:rsidRDefault="003055FF" w:rsidP="003055FF">
      <w:pPr>
        <w:jc w:val="center"/>
        <w:rPr>
          <w:b/>
        </w:rPr>
      </w:pPr>
      <w:bookmarkStart w:id="4" w:name="bookmark5"/>
      <w:r w:rsidRPr="00504BD1">
        <w:rPr>
          <w:b/>
        </w:rPr>
        <w:t>Раздел II</w:t>
      </w:r>
      <w:bookmarkEnd w:id="4"/>
      <w:r w:rsidRPr="00504BD1">
        <w:rPr>
          <w:b/>
        </w:rPr>
        <w:t>I</w:t>
      </w:r>
    </w:p>
    <w:p w14:paraId="399CB8D7" w14:textId="77777777" w:rsidR="003055FF" w:rsidRDefault="003055FF" w:rsidP="003055FF">
      <w:pPr>
        <w:pStyle w:val="50"/>
        <w:keepNext/>
        <w:keepLines/>
        <w:shd w:val="clear" w:color="auto" w:fill="auto"/>
        <w:spacing w:after="0" w:line="240" w:lineRule="exact"/>
        <w:rPr>
          <w:lang w:val="bg-BG"/>
        </w:rPr>
      </w:pPr>
      <w:bookmarkStart w:id="5" w:name="bookmark6"/>
      <w:r>
        <w:rPr>
          <w:lang w:val="bg-BG"/>
        </w:rPr>
        <w:t xml:space="preserve">ОТКРИВАНЕ НА ПРОЦЕДУРАТА </w:t>
      </w:r>
      <w:bookmarkEnd w:id="5"/>
      <w:r>
        <w:rPr>
          <w:lang w:val="bg-BG"/>
        </w:rPr>
        <w:t xml:space="preserve">ЗА ПОДБОР </w:t>
      </w:r>
    </w:p>
    <w:p w14:paraId="4C6BDF74" w14:textId="2D24151A" w:rsidR="003055FF" w:rsidRDefault="003055FF" w:rsidP="003055FF">
      <w:pPr>
        <w:pStyle w:val="50"/>
        <w:keepNext/>
        <w:keepLines/>
        <w:shd w:val="clear" w:color="auto" w:fill="auto"/>
        <w:spacing w:after="0" w:line="240" w:lineRule="exact"/>
        <w:rPr>
          <w:lang w:val="bg-BG"/>
        </w:rPr>
      </w:pPr>
      <w:r>
        <w:rPr>
          <w:lang w:val="bg-BG"/>
        </w:rPr>
        <w:t xml:space="preserve">НА ВЪНШНИ ЕКСПЕРТИ </w:t>
      </w:r>
      <w:r w:rsidR="00772B6F">
        <w:rPr>
          <w:lang w:val="bg-BG"/>
        </w:rPr>
        <w:t>–</w:t>
      </w:r>
      <w:r>
        <w:rPr>
          <w:lang w:val="bg-BG"/>
        </w:rPr>
        <w:t xml:space="preserve"> ОЦЕНИТЕЛИ</w:t>
      </w:r>
    </w:p>
    <w:p w14:paraId="75209CDA" w14:textId="77777777" w:rsidR="00772B6F" w:rsidRDefault="00772B6F" w:rsidP="003055FF">
      <w:pPr>
        <w:pStyle w:val="50"/>
        <w:keepNext/>
        <w:keepLines/>
        <w:shd w:val="clear" w:color="auto" w:fill="auto"/>
        <w:spacing w:after="0" w:line="240" w:lineRule="exact"/>
      </w:pPr>
    </w:p>
    <w:p w14:paraId="61684CB1" w14:textId="06E2C544" w:rsidR="003055FF" w:rsidRDefault="003055FF" w:rsidP="003055FF">
      <w:pPr>
        <w:ind w:firstLine="600"/>
        <w:jc w:val="both"/>
      </w:pPr>
      <w:r>
        <w:t xml:space="preserve">Чл. 5. </w:t>
      </w:r>
      <w:bookmarkStart w:id="6" w:name="_Hlk231300274"/>
      <w:r>
        <w:t xml:space="preserve">(1) </w:t>
      </w:r>
      <w:bookmarkEnd w:id="6"/>
      <w:r>
        <w:t>Процедурата за подбор на външни експерти – оценители започва със заповед на Председателя на УС на МИГ Сливница -</w:t>
      </w:r>
      <w:r w:rsidR="007662A5">
        <w:t xml:space="preserve"> Брезник</w:t>
      </w:r>
      <w:r>
        <w:t xml:space="preserve">, след одобрение на пакетът с документи за кандидатстване, изготвени от Изпълнителния екип и одобрени с решение на УС. Обявлението за набиране на външни експерти - оценители за административна и/или техническа оценка на подадени проектни предложения по СВОМР на МИГ Сливница - </w:t>
      </w:r>
      <w:r w:rsidR="007662A5">
        <w:t>Брезник</w:t>
      </w:r>
      <w:r>
        <w:t xml:space="preserve"> съдържа информация за условията, сроковете и начина на кандидатстване и минималния период за провеждане на процедурата.</w:t>
      </w:r>
    </w:p>
    <w:p w14:paraId="7952FD30" w14:textId="3E0CCCF4" w:rsidR="003055FF" w:rsidRDefault="003055FF" w:rsidP="003055FF">
      <w:pPr>
        <w:widowControl w:val="0"/>
        <w:numPr>
          <w:ilvl w:val="0"/>
          <w:numId w:val="19"/>
        </w:numPr>
        <w:tabs>
          <w:tab w:val="left" w:pos="974"/>
        </w:tabs>
        <w:ind w:firstLine="600"/>
        <w:jc w:val="both"/>
      </w:pPr>
      <w:r>
        <w:t>Изпълнителният екип /ИЕ/ на МИГ Сливница-</w:t>
      </w:r>
      <w:r w:rsidR="007662A5">
        <w:t>Брезник</w:t>
      </w:r>
      <w:r>
        <w:t xml:space="preserve"> публикува на електронната страница </w:t>
      </w:r>
      <w:hyperlink r:id="rId8" w:history="1">
        <w:r w:rsidR="007662A5" w:rsidRPr="0038392E">
          <w:rPr>
            <w:rStyle w:val="Hyperlink"/>
            <w:bCs/>
            <w:iCs/>
            <w:lang w:val="en-US"/>
          </w:rPr>
          <w:t>www.mig-sb.org</w:t>
        </w:r>
      </w:hyperlink>
      <w:r>
        <w:rPr>
          <w:bCs/>
          <w:iCs/>
          <w:color w:val="000000"/>
          <w:lang w:val="en-US"/>
        </w:rPr>
        <w:t xml:space="preserve"> </w:t>
      </w:r>
      <w:r>
        <w:t xml:space="preserve">на МИГ </w:t>
      </w:r>
      <w:bookmarkStart w:id="7" w:name="_Hlk231299517"/>
      <w:r>
        <w:t>Сливница –</w:t>
      </w:r>
      <w:r w:rsidR="007662A5">
        <w:t xml:space="preserve"> Брезник</w:t>
      </w:r>
      <w:r>
        <w:t xml:space="preserve">  </w:t>
      </w:r>
      <w:bookmarkEnd w:id="7"/>
      <w:r>
        <w:t>обявлението и пакета с документи за кандидатстване /Образец на Заявление за участие (Приложение № 1), професионална автобиография (Приложение № 2), образец на декларация (Приложение № 3) и Контролен лист за административно съответствие и за допустимост на кандидатите (Приложение 4)/.</w:t>
      </w:r>
    </w:p>
    <w:p w14:paraId="7FC800F0" w14:textId="3E33FDFE" w:rsidR="003055FF" w:rsidRDefault="003055FF" w:rsidP="003055FF">
      <w:pPr>
        <w:widowControl w:val="0"/>
        <w:numPr>
          <w:ilvl w:val="0"/>
          <w:numId w:val="19"/>
        </w:numPr>
        <w:tabs>
          <w:tab w:val="left" w:pos="975"/>
        </w:tabs>
        <w:ind w:firstLine="600"/>
        <w:jc w:val="both"/>
      </w:pPr>
      <w:r>
        <w:t>Документите могат да бъдат получени и на място в офиса на МИГ Сливница-</w:t>
      </w:r>
      <w:r w:rsidR="007662A5">
        <w:t>Брезник</w:t>
      </w:r>
      <w:r>
        <w:t xml:space="preserve"> на адрес: гр. Сливница, пл. „Съединение“ № 1.</w:t>
      </w:r>
    </w:p>
    <w:p w14:paraId="36D8E39C" w14:textId="77777777" w:rsidR="003055FF" w:rsidRDefault="003055FF" w:rsidP="003055FF">
      <w:pPr>
        <w:jc w:val="center"/>
        <w:rPr>
          <w:b/>
          <w:sz w:val="32"/>
          <w:szCs w:val="32"/>
        </w:rPr>
      </w:pPr>
    </w:p>
    <w:p w14:paraId="39A0AB38" w14:textId="77777777" w:rsidR="003055FF" w:rsidRPr="00BA4407" w:rsidRDefault="003055FF" w:rsidP="003055FF">
      <w:pPr>
        <w:pStyle w:val="50"/>
        <w:keepNext/>
        <w:keepLines/>
        <w:shd w:val="clear" w:color="auto" w:fill="auto"/>
        <w:spacing w:after="103" w:line="240" w:lineRule="exact"/>
        <w:rPr>
          <w:sz w:val="24"/>
          <w:szCs w:val="24"/>
        </w:rPr>
      </w:pPr>
      <w:bookmarkStart w:id="8" w:name="bookmark8"/>
      <w:r w:rsidRPr="00BA4407">
        <w:rPr>
          <w:sz w:val="24"/>
          <w:szCs w:val="24"/>
        </w:rPr>
        <w:t xml:space="preserve">Раздел </w:t>
      </w:r>
      <w:bookmarkEnd w:id="8"/>
      <w:r w:rsidRPr="00BA4407">
        <w:rPr>
          <w:sz w:val="24"/>
          <w:szCs w:val="24"/>
        </w:rPr>
        <w:t>IV</w:t>
      </w:r>
    </w:p>
    <w:p w14:paraId="63D54B20" w14:textId="77777777" w:rsidR="003055FF" w:rsidRDefault="003055FF" w:rsidP="003055FF">
      <w:pPr>
        <w:pStyle w:val="50"/>
        <w:keepNext/>
        <w:keepLines/>
        <w:shd w:val="clear" w:color="auto" w:fill="auto"/>
        <w:spacing w:after="82" w:line="240" w:lineRule="exact"/>
        <w:rPr>
          <w:sz w:val="24"/>
          <w:szCs w:val="24"/>
          <w:lang w:val="bg-BG"/>
        </w:rPr>
      </w:pPr>
      <w:bookmarkStart w:id="9" w:name="bookmark9"/>
      <w:r w:rsidRPr="00BA4407">
        <w:rPr>
          <w:sz w:val="24"/>
          <w:szCs w:val="24"/>
        </w:rPr>
        <w:t>ИЗБОР НА ВЪНШНИ ЕКСПЕРТИ-ОЦЕНИТЕЛИ</w:t>
      </w:r>
      <w:bookmarkEnd w:id="9"/>
    </w:p>
    <w:p w14:paraId="5229F8F6" w14:textId="77777777" w:rsidR="00772B6F" w:rsidRPr="00772B6F" w:rsidRDefault="00772B6F" w:rsidP="003055FF">
      <w:pPr>
        <w:pStyle w:val="50"/>
        <w:keepNext/>
        <w:keepLines/>
        <w:shd w:val="clear" w:color="auto" w:fill="auto"/>
        <w:spacing w:after="82" w:line="240" w:lineRule="exact"/>
        <w:rPr>
          <w:sz w:val="24"/>
          <w:szCs w:val="24"/>
          <w:lang w:val="bg-BG"/>
        </w:rPr>
      </w:pPr>
    </w:p>
    <w:p w14:paraId="08AFE4EB" w14:textId="2FBC9FF6" w:rsidR="003055FF" w:rsidRDefault="003055FF" w:rsidP="00691BD3">
      <w:pPr>
        <w:ind w:firstLine="600"/>
        <w:jc w:val="both"/>
      </w:pPr>
      <w:r>
        <w:t>Чл. 6. (1) Документите за кандидатстване се</w:t>
      </w:r>
      <w:r w:rsidR="00691BD3">
        <w:t xml:space="preserve"> подават по електронен път на e-mail: </w:t>
      </w:r>
      <w:hyperlink r:id="rId9" w:history="1">
        <w:r w:rsidR="00691BD3" w:rsidRPr="0038392E">
          <w:rPr>
            <w:rStyle w:val="Hyperlink"/>
            <w:lang w:val="en-US"/>
          </w:rPr>
          <w:t>info@mig-sb.org</w:t>
        </w:r>
      </w:hyperlink>
      <w:r w:rsidR="00691BD3">
        <w:rPr>
          <w:lang w:val="en-US"/>
        </w:rPr>
        <w:t xml:space="preserve"> </w:t>
      </w:r>
      <w:r w:rsidR="00691BD3">
        <w:t xml:space="preserve">или на място в офиса на сдружение МИГ </w:t>
      </w:r>
      <w:r w:rsidR="00691BD3" w:rsidRPr="00691BD3">
        <w:t>Сливница – Брезник</w:t>
      </w:r>
      <w:r w:rsidR="00691BD3">
        <w:t xml:space="preserve"> или по пощата/с куриер до адрес: </w:t>
      </w:r>
      <w:r w:rsidR="00691BD3" w:rsidRPr="00691BD3">
        <w:t>гр.Сливница,  п.к. 2200, област Софийска, пл.”Съединение” №1</w:t>
      </w:r>
      <w:r w:rsidR="00691BD3">
        <w:t>.</w:t>
      </w:r>
      <w:r>
        <w:t xml:space="preserve"> </w:t>
      </w:r>
    </w:p>
    <w:p w14:paraId="5EEDBA20" w14:textId="77777777" w:rsidR="003055FF" w:rsidRDefault="003055FF" w:rsidP="003055FF">
      <w:pPr>
        <w:widowControl w:val="0"/>
        <w:numPr>
          <w:ilvl w:val="0"/>
          <w:numId w:val="20"/>
        </w:numPr>
        <w:tabs>
          <w:tab w:val="left" w:pos="1006"/>
        </w:tabs>
        <w:ind w:firstLine="600"/>
        <w:jc w:val="both"/>
      </w:pPr>
      <w:r>
        <w:t>Получените документи се регистрират в отделен регистър на получените заявления.</w:t>
      </w:r>
    </w:p>
    <w:p w14:paraId="610A44A6" w14:textId="77777777" w:rsidR="003055FF" w:rsidRDefault="003055FF" w:rsidP="003055FF">
      <w:pPr>
        <w:ind w:firstLine="600"/>
        <w:jc w:val="both"/>
      </w:pPr>
      <w:r>
        <w:t>Чл. 7. (1) Председателя на УС назначава Комисия за извършване на проверка на административното съответствие и допустимост на регистрираните кандидати и определя срок за извършване на проверката.</w:t>
      </w:r>
    </w:p>
    <w:p w14:paraId="61F88B24" w14:textId="77777777" w:rsidR="003055FF" w:rsidRDefault="003055FF" w:rsidP="003055FF">
      <w:pPr>
        <w:widowControl w:val="0"/>
        <w:tabs>
          <w:tab w:val="left" w:pos="1040"/>
        </w:tabs>
        <w:jc w:val="both"/>
      </w:pPr>
      <w:r>
        <w:t xml:space="preserve">        (2) Административното съответствие е проверка на спазването на формалните изисквания към документите, посочени в обявата за набиране на експерти.</w:t>
      </w:r>
    </w:p>
    <w:p w14:paraId="16FEC111" w14:textId="77777777" w:rsidR="003055FF" w:rsidRDefault="003055FF" w:rsidP="003055FF">
      <w:pPr>
        <w:widowControl w:val="0"/>
        <w:numPr>
          <w:ilvl w:val="0"/>
          <w:numId w:val="20"/>
        </w:numPr>
        <w:tabs>
          <w:tab w:val="left" w:pos="1006"/>
        </w:tabs>
        <w:ind w:firstLine="600"/>
        <w:jc w:val="both"/>
      </w:pPr>
      <w:r>
        <w:t>Резултатите от проверката за административно съответствие и допустимост на регистрираните документи се нанасят в контролен лист по образец (Приложение № 4).</w:t>
      </w:r>
    </w:p>
    <w:p w14:paraId="46416C9C" w14:textId="5B4625B8" w:rsidR="003055FF" w:rsidRDefault="003055FF" w:rsidP="003055FF">
      <w:pPr>
        <w:widowControl w:val="0"/>
        <w:numPr>
          <w:ilvl w:val="0"/>
          <w:numId w:val="20"/>
        </w:numPr>
        <w:tabs>
          <w:tab w:val="left" w:pos="1040"/>
        </w:tabs>
        <w:ind w:firstLine="600"/>
        <w:jc w:val="both"/>
      </w:pPr>
      <w:r>
        <w:t xml:space="preserve">Комисията за избор на външни експерти - оценители изготвя доклад до Председателя на УС на МИГ Сливница - </w:t>
      </w:r>
      <w:r w:rsidR="00691BD3">
        <w:t>Брезник</w:t>
      </w:r>
      <w:r>
        <w:t xml:space="preserve"> с приложение със списък с успешно преминалите процедурата кандидати и списък на неодобрените кандидати.</w:t>
      </w:r>
    </w:p>
    <w:p w14:paraId="56F088CB" w14:textId="77777777" w:rsidR="003055FF" w:rsidRDefault="003055FF" w:rsidP="003055FF">
      <w:pPr>
        <w:ind w:firstLine="600"/>
        <w:jc w:val="both"/>
      </w:pPr>
      <w:r>
        <w:t>Чл. 8. (1) УС с решение одобрява доклада на комисията за избор на външните експерти-оценители.</w:t>
      </w:r>
    </w:p>
    <w:p w14:paraId="64BCB1B4" w14:textId="77777777" w:rsidR="003055FF" w:rsidRPr="0073455B" w:rsidRDefault="003055FF" w:rsidP="003055FF">
      <w:pPr>
        <w:jc w:val="both"/>
        <w:rPr>
          <w:shd w:val="clear" w:color="auto" w:fill="FEFEFE"/>
        </w:rPr>
      </w:pPr>
      <w:r>
        <w:lastRenderedPageBreak/>
        <w:t xml:space="preserve">         (2) </w:t>
      </w:r>
      <w:r>
        <w:rPr>
          <w:shd w:val="clear" w:color="auto" w:fill="FEFEFE"/>
        </w:rPr>
        <w:t xml:space="preserve">Одобрените </w:t>
      </w:r>
      <w:r>
        <w:t>кандидати</w:t>
      </w:r>
      <w:r w:rsidRPr="004E16AA">
        <w:t xml:space="preserve"> </w:t>
      </w:r>
      <w:r>
        <w:t>се включват в списък</w:t>
      </w:r>
      <w:r w:rsidRPr="00023736">
        <w:t xml:space="preserve"> </w:t>
      </w:r>
      <w:r>
        <w:t xml:space="preserve">с </w:t>
      </w:r>
      <w:r w:rsidRPr="004E16AA">
        <w:t>външни експерти-оценители</w:t>
      </w:r>
      <w:r>
        <w:t xml:space="preserve">, които могат да </w:t>
      </w:r>
      <w:r w:rsidRPr="004E16AA">
        <w:t>участват в</w:t>
      </w:r>
      <w:r>
        <w:t xml:space="preserve"> административната и/или техническа оценка на проектни предложения подадени към МИГ за всички приеми през целия период на изпълнение на СВОМР.</w:t>
      </w:r>
    </w:p>
    <w:p w14:paraId="35FA3E0D" w14:textId="77777777" w:rsidR="003055FF" w:rsidRPr="0073455B" w:rsidRDefault="003055FF" w:rsidP="003055FF">
      <w:pPr>
        <w:jc w:val="both"/>
        <w:rPr>
          <w:shd w:val="clear" w:color="auto" w:fill="FEFEFE"/>
        </w:rPr>
      </w:pPr>
      <w:r>
        <w:t xml:space="preserve">         (3) </w:t>
      </w:r>
      <w:r>
        <w:rPr>
          <w:shd w:val="clear" w:color="auto" w:fill="FEFEFE"/>
        </w:rPr>
        <w:t xml:space="preserve">Неодобрените </w:t>
      </w:r>
      <w:r>
        <w:t>кандидати</w:t>
      </w:r>
      <w:r w:rsidRPr="004E16AA">
        <w:t xml:space="preserve"> </w:t>
      </w:r>
      <w:r>
        <w:t>се уведомяват писмено заедно с мотивите за отказ. Неодобрените кандидати могат в седемдневен срок да обжалват отказа пред УС на МИГ, който в тридневен срок се произнася с окончателно решение, което се публикува на електронната страница на МИГ.</w:t>
      </w:r>
    </w:p>
    <w:p w14:paraId="5C2B55A2" w14:textId="5955EC2C" w:rsidR="003055FF" w:rsidRDefault="003055FF" w:rsidP="003055FF">
      <w:pPr>
        <w:ind w:firstLine="600"/>
        <w:jc w:val="both"/>
      </w:pPr>
      <w:r>
        <w:t xml:space="preserve">(4) Резултата от подбора на външни експерти-оценители се публикува на електронната страница </w:t>
      </w:r>
      <w:hyperlink r:id="rId10" w:history="1">
        <w:r w:rsidR="00691BD3" w:rsidRPr="0038392E">
          <w:rPr>
            <w:rStyle w:val="Hyperlink"/>
            <w:bCs/>
            <w:iCs/>
            <w:lang w:val="en-US"/>
          </w:rPr>
          <w:t>www.mig-sb.org</w:t>
        </w:r>
      </w:hyperlink>
      <w:r>
        <w:t xml:space="preserve">  на Сдружение МИГ Сливница - </w:t>
      </w:r>
      <w:r w:rsidR="00691BD3">
        <w:t>Брезник</w:t>
      </w:r>
      <w:r>
        <w:t>.</w:t>
      </w:r>
    </w:p>
    <w:p w14:paraId="05810AB0" w14:textId="77777777" w:rsidR="003055FF" w:rsidRDefault="003055FF" w:rsidP="003055FF">
      <w:pPr>
        <w:widowControl w:val="0"/>
        <w:tabs>
          <w:tab w:val="left" w:pos="1006"/>
        </w:tabs>
        <w:jc w:val="both"/>
      </w:pPr>
    </w:p>
    <w:p w14:paraId="27941949" w14:textId="77777777" w:rsidR="00772B6F" w:rsidRDefault="00772B6F" w:rsidP="003055FF">
      <w:pPr>
        <w:widowControl w:val="0"/>
        <w:tabs>
          <w:tab w:val="left" w:pos="1006"/>
        </w:tabs>
        <w:jc w:val="both"/>
      </w:pPr>
    </w:p>
    <w:p w14:paraId="4283A574" w14:textId="77777777" w:rsidR="003055FF" w:rsidRPr="00BA4407" w:rsidRDefault="003055FF" w:rsidP="003055FF">
      <w:pPr>
        <w:pStyle w:val="50"/>
        <w:keepNext/>
        <w:keepLines/>
        <w:shd w:val="clear" w:color="auto" w:fill="auto"/>
        <w:spacing w:after="103" w:line="240" w:lineRule="exact"/>
        <w:rPr>
          <w:sz w:val="24"/>
          <w:szCs w:val="24"/>
        </w:rPr>
      </w:pPr>
      <w:bookmarkStart w:id="10" w:name="bookmark10"/>
      <w:r w:rsidRPr="00BA4407">
        <w:rPr>
          <w:sz w:val="24"/>
          <w:szCs w:val="24"/>
        </w:rPr>
        <w:t>Раздел V</w:t>
      </w:r>
      <w:bookmarkEnd w:id="10"/>
    </w:p>
    <w:p w14:paraId="4F6F30BA" w14:textId="77777777" w:rsidR="003055FF" w:rsidRDefault="003055FF" w:rsidP="003055FF">
      <w:pPr>
        <w:pStyle w:val="50"/>
        <w:keepNext/>
        <w:keepLines/>
        <w:shd w:val="clear" w:color="auto" w:fill="auto"/>
        <w:spacing w:after="81" w:line="240" w:lineRule="exact"/>
        <w:ind w:left="840"/>
        <w:rPr>
          <w:sz w:val="24"/>
          <w:szCs w:val="24"/>
          <w:lang w:val="bg-BG"/>
        </w:rPr>
      </w:pPr>
      <w:r w:rsidRPr="00BA4407">
        <w:rPr>
          <w:sz w:val="24"/>
          <w:szCs w:val="24"/>
          <w:lang w:val="bg-BG"/>
        </w:rPr>
        <w:t>ЗАКЛЮЧИТЕЛНИ РАЗПОРЕДБИ</w:t>
      </w:r>
    </w:p>
    <w:p w14:paraId="0A07AEA7" w14:textId="77777777" w:rsidR="00772B6F" w:rsidRPr="00BA4407" w:rsidRDefault="00772B6F" w:rsidP="003055FF">
      <w:pPr>
        <w:pStyle w:val="50"/>
        <w:keepNext/>
        <w:keepLines/>
        <w:shd w:val="clear" w:color="auto" w:fill="auto"/>
        <w:spacing w:after="81" w:line="240" w:lineRule="exact"/>
        <w:ind w:left="840"/>
        <w:rPr>
          <w:sz w:val="24"/>
          <w:szCs w:val="24"/>
          <w:lang w:val="bg-BG"/>
        </w:rPr>
      </w:pPr>
    </w:p>
    <w:p w14:paraId="77AD2463" w14:textId="4FA92570" w:rsidR="003055FF" w:rsidRDefault="003055FF" w:rsidP="003055FF">
      <w:pPr>
        <w:ind w:firstLine="600"/>
        <w:jc w:val="both"/>
      </w:pPr>
      <w:r>
        <w:t xml:space="preserve">Чл. 9. (1) Включването на външен експерт – оценител </w:t>
      </w:r>
      <w:r w:rsidR="00691BD3">
        <w:t xml:space="preserve">в КППП </w:t>
      </w:r>
      <w:r>
        <w:t xml:space="preserve">по съответния прием на МИГ Сливница – </w:t>
      </w:r>
      <w:r w:rsidR="00691BD3">
        <w:t>Брезник</w:t>
      </w:r>
      <w:r>
        <w:t xml:space="preserve"> </w:t>
      </w:r>
      <w:r w:rsidR="00677111">
        <w:t>се извършва</w:t>
      </w:r>
      <w:r>
        <w:t xml:space="preserve"> със Заповед на Председателя на УС на МИГ в зависимост от вида на постъпилите проектни предложения и в зависимост от професионалната компетентност на експерта, със сключване на граждански договор.</w:t>
      </w:r>
    </w:p>
    <w:p w14:paraId="4859DB7B" w14:textId="0B50D776" w:rsidR="003055FF" w:rsidRDefault="003055FF" w:rsidP="003055FF">
      <w:pPr>
        <w:ind w:firstLine="600"/>
        <w:jc w:val="both"/>
      </w:pPr>
      <w:r>
        <w:t>(2) Възнаграждението на външен експерт-оценител, участващ в административна проверка</w:t>
      </w:r>
      <w:r w:rsidR="00691BD3">
        <w:t xml:space="preserve"> и техническа и финансова оценка</w:t>
      </w:r>
      <w:r>
        <w:t xml:space="preserve"> на проектни предложения се определя на човекоден, съгласно одобрения бюджет на МИГ за съответната година.</w:t>
      </w:r>
    </w:p>
    <w:p w14:paraId="257DF4F0" w14:textId="365AD09C" w:rsidR="003055FF" w:rsidRDefault="003055FF" w:rsidP="003055FF">
      <w:pPr>
        <w:spacing w:after="60" w:line="274" w:lineRule="exact"/>
        <w:ind w:firstLine="600"/>
        <w:jc w:val="both"/>
      </w:pPr>
      <w:r>
        <w:t>Чл.10. Цялата документация от проведената процедура за избор на външни експерти-оценители, се съхранява в офиса на Сдружение „МИГ Сливница-</w:t>
      </w:r>
      <w:r w:rsidR="00D65D98">
        <w:t>Брезник</w:t>
      </w:r>
      <w:r>
        <w:t xml:space="preserve">” за срок 5 години след извършване на окончателното плащане по Споразумение за изпълнение на стратегия за водено от общностите местно развитие </w:t>
      </w:r>
      <w:r w:rsidR="00D65D98" w:rsidRPr="00D65D98">
        <w:t>№ РД 50-169/03.02.2026г.</w:t>
      </w:r>
    </w:p>
    <w:p w14:paraId="6C2A6896" w14:textId="67850D77" w:rsidR="003055FF" w:rsidRDefault="003055FF" w:rsidP="003055FF">
      <w:pPr>
        <w:spacing w:after="60" w:line="274" w:lineRule="exact"/>
        <w:ind w:firstLine="600"/>
        <w:jc w:val="both"/>
        <w:rPr>
          <w:b/>
          <w:sz w:val="32"/>
          <w:szCs w:val="32"/>
        </w:rPr>
      </w:pPr>
      <w:r>
        <w:t xml:space="preserve">Чл. 11. </w:t>
      </w:r>
      <w:r w:rsidRPr="000D14A8">
        <w:t xml:space="preserve">Настоящите правила и критерии за подбор на външни експерти – оценители </w:t>
      </w:r>
      <w:r>
        <w:t xml:space="preserve"> са </w:t>
      </w:r>
      <w:r w:rsidRPr="00402D0E">
        <w:t>приети с Решение №</w:t>
      </w:r>
      <w:r w:rsidR="00D65D98">
        <w:t>32</w:t>
      </w:r>
      <w:r w:rsidRPr="00402D0E">
        <w:t xml:space="preserve"> от Протокол №</w:t>
      </w:r>
      <w:r w:rsidR="00D65D98">
        <w:t>12</w:t>
      </w:r>
      <w:r>
        <w:t>/2</w:t>
      </w:r>
      <w:r w:rsidR="00D65D98">
        <w:t>9</w:t>
      </w:r>
      <w:r>
        <w:t>.0</w:t>
      </w:r>
      <w:r w:rsidR="00D65D98">
        <w:t>5</w:t>
      </w:r>
      <w:r>
        <w:t>.20</w:t>
      </w:r>
      <w:r w:rsidR="00D65D98">
        <w:t>26</w:t>
      </w:r>
      <w:r>
        <w:t xml:space="preserve">г. на УС на МИГ Сливница – </w:t>
      </w:r>
      <w:r w:rsidR="00D65D98">
        <w:t>Брезник</w:t>
      </w:r>
      <w:r>
        <w:t>.</w:t>
      </w:r>
    </w:p>
    <w:p w14:paraId="42C0042C" w14:textId="66D6F704" w:rsidR="000D1797" w:rsidRPr="003055FF" w:rsidRDefault="000D1797" w:rsidP="003055FF"/>
    <w:sectPr w:rsidR="000D1797" w:rsidRPr="003055FF" w:rsidSect="00651853">
      <w:headerReference w:type="default" r:id="rId11"/>
      <w:footerReference w:type="default" r:id="rId12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C312C" w14:textId="77777777" w:rsidR="004A0943" w:rsidRDefault="004A0943" w:rsidP="007F2CFF">
      <w:r>
        <w:separator/>
      </w:r>
    </w:p>
  </w:endnote>
  <w:endnote w:type="continuationSeparator" w:id="0">
    <w:p w14:paraId="5C141980" w14:textId="77777777" w:rsidR="004A0943" w:rsidRDefault="004A0943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991DE" w14:textId="77777777" w:rsidR="004A0943" w:rsidRDefault="004A0943" w:rsidP="007F2CFF">
      <w:r>
        <w:separator/>
      </w:r>
    </w:p>
  </w:footnote>
  <w:footnote w:type="continuationSeparator" w:id="0">
    <w:p w14:paraId="225B10E3" w14:textId="77777777" w:rsidR="004A0943" w:rsidRDefault="004A0943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14C"/>
    <w:multiLevelType w:val="multilevel"/>
    <w:tmpl w:val="5270E6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76637"/>
    <w:multiLevelType w:val="multilevel"/>
    <w:tmpl w:val="42E8457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D4B0040"/>
    <w:multiLevelType w:val="hybridMultilevel"/>
    <w:tmpl w:val="059ED1D2"/>
    <w:lvl w:ilvl="0" w:tplc="040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0" w15:restartNumberingAfterBreak="0">
    <w:nsid w:val="418E1DDA"/>
    <w:multiLevelType w:val="hybridMultilevel"/>
    <w:tmpl w:val="EDB6EC0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923954"/>
    <w:multiLevelType w:val="hybridMultilevel"/>
    <w:tmpl w:val="384A0116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3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706707"/>
    <w:multiLevelType w:val="hybridMultilevel"/>
    <w:tmpl w:val="7106957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7BA7526"/>
    <w:multiLevelType w:val="multilevel"/>
    <w:tmpl w:val="F178241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12"/>
  </w:num>
  <w:num w:numId="2" w16cid:durableId="1024476573">
    <w:abstractNumId w:val="14"/>
  </w:num>
  <w:num w:numId="3" w16cid:durableId="429813556">
    <w:abstractNumId w:val="8"/>
  </w:num>
  <w:num w:numId="4" w16cid:durableId="622156704">
    <w:abstractNumId w:val="6"/>
  </w:num>
  <w:num w:numId="5" w16cid:durableId="1320579746">
    <w:abstractNumId w:val="9"/>
  </w:num>
  <w:num w:numId="6" w16cid:durableId="1359505172">
    <w:abstractNumId w:val="4"/>
  </w:num>
  <w:num w:numId="7" w16cid:durableId="2033217589">
    <w:abstractNumId w:val="13"/>
  </w:num>
  <w:num w:numId="8" w16cid:durableId="582380421">
    <w:abstractNumId w:val="17"/>
  </w:num>
  <w:num w:numId="9" w16cid:durableId="1363703928">
    <w:abstractNumId w:val="7"/>
  </w:num>
  <w:num w:numId="10" w16cid:durableId="285367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5"/>
  </w:num>
  <w:num w:numId="12" w16cid:durableId="528107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4073169">
    <w:abstractNumId w:val="0"/>
  </w:num>
  <w:num w:numId="15" w16cid:durableId="1585650205">
    <w:abstractNumId w:val="11"/>
  </w:num>
  <w:num w:numId="16" w16cid:durableId="812673507">
    <w:abstractNumId w:val="10"/>
  </w:num>
  <w:num w:numId="17" w16cid:durableId="1160072548">
    <w:abstractNumId w:val="16"/>
  </w:num>
  <w:num w:numId="18" w16cid:durableId="1542984147">
    <w:abstractNumId w:val="5"/>
  </w:num>
  <w:num w:numId="19" w16cid:durableId="814565634">
    <w:abstractNumId w:val="18"/>
  </w:num>
  <w:num w:numId="20" w16cid:durableId="1848858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17C3"/>
    <w:rsid w:val="0001282A"/>
    <w:rsid w:val="000202B0"/>
    <w:rsid w:val="00020BDF"/>
    <w:rsid w:val="00022BC2"/>
    <w:rsid w:val="00023736"/>
    <w:rsid w:val="00025782"/>
    <w:rsid w:val="00025A70"/>
    <w:rsid w:val="00040BBF"/>
    <w:rsid w:val="00042A4C"/>
    <w:rsid w:val="000451F9"/>
    <w:rsid w:val="000462E5"/>
    <w:rsid w:val="00046310"/>
    <w:rsid w:val="00046959"/>
    <w:rsid w:val="00046E93"/>
    <w:rsid w:val="00051D16"/>
    <w:rsid w:val="00052C85"/>
    <w:rsid w:val="00062D82"/>
    <w:rsid w:val="000638C8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D1797"/>
    <w:rsid w:val="000D17DE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42CEB"/>
    <w:rsid w:val="00156764"/>
    <w:rsid w:val="00157546"/>
    <w:rsid w:val="001621C5"/>
    <w:rsid w:val="00163835"/>
    <w:rsid w:val="00165D63"/>
    <w:rsid w:val="00173E8D"/>
    <w:rsid w:val="0017717B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A75A9"/>
    <w:rsid w:val="001B0654"/>
    <w:rsid w:val="001B0E55"/>
    <w:rsid w:val="001C07AD"/>
    <w:rsid w:val="001C3BF1"/>
    <w:rsid w:val="001C62F8"/>
    <w:rsid w:val="001C72F3"/>
    <w:rsid w:val="001D1400"/>
    <w:rsid w:val="001D2DBE"/>
    <w:rsid w:val="001D559F"/>
    <w:rsid w:val="001E71DC"/>
    <w:rsid w:val="001F2408"/>
    <w:rsid w:val="001F27CD"/>
    <w:rsid w:val="00201CE8"/>
    <w:rsid w:val="00202AC2"/>
    <w:rsid w:val="00205B44"/>
    <w:rsid w:val="00217B77"/>
    <w:rsid w:val="0022633A"/>
    <w:rsid w:val="00231948"/>
    <w:rsid w:val="0023587B"/>
    <w:rsid w:val="002615EB"/>
    <w:rsid w:val="002619A5"/>
    <w:rsid w:val="0026253F"/>
    <w:rsid w:val="00277B75"/>
    <w:rsid w:val="0028322D"/>
    <w:rsid w:val="00283930"/>
    <w:rsid w:val="00290A9E"/>
    <w:rsid w:val="00293910"/>
    <w:rsid w:val="00296F68"/>
    <w:rsid w:val="002B0271"/>
    <w:rsid w:val="002B0612"/>
    <w:rsid w:val="002B0A93"/>
    <w:rsid w:val="002B12AF"/>
    <w:rsid w:val="002C0382"/>
    <w:rsid w:val="002C30B3"/>
    <w:rsid w:val="002C5B74"/>
    <w:rsid w:val="002D5DDE"/>
    <w:rsid w:val="002F7053"/>
    <w:rsid w:val="003055FF"/>
    <w:rsid w:val="00322825"/>
    <w:rsid w:val="00331C18"/>
    <w:rsid w:val="00333BE5"/>
    <w:rsid w:val="00357BAC"/>
    <w:rsid w:val="003656E0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D4543"/>
    <w:rsid w:val="003F0E33"/>
    <w:rsid w:val="0040185F"/>
    <w:rsid w:val="004045F3"/>
    <w:rsid w:val="00405AED"/>
    <w:rsid w:val="004062BE"/>
    <w:rsid w:val="004152BC"/>
    <w:rsid w:val="00421085"/>
    <w:rsid w:val="00427E4C"/>
    <w:rsid w:val="00433E9B"/>
    <w:rsid w:val="004370A3"/>
    <w:rsid w:val="00443946"/>
    <w:rsid w:val="0045255E"/>
    <w:rsid w:val="00455FFE"/>
    <w:rsid w:val="0045618A"/>
    <w:rsid w:val="00457F94"/>
    <w:rsid w:val="00463BB5"/>
    <w:rsid w:val="0046423F"/>
    <w:rsid w:val="00466F90"/>
    <w:rsid w:val="00483E37"/>
    <w:rsid w:val="00492932"/>
    <w:rsid w:val="00493C95"/>
    <w:rsid w:val="004A0943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287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4DB7"/>
    <w:rsid w:val="005D70EE"/>
    <w:rsid w:val="005E20A0"/>
    <w:rsid w:val="005F2ECB"/>
    <w:rsid w:val="00610541"/>
    <w:rsid w:val="00620E21"/>
    <w:rsid w:val="006254E2"/>
    <w:rsid w:val="00627251"/>
    <w:rsid w:val="00631531"/>
    <w:rsid w:val="0063196D"/>
    <w:rsid w:val="00636AA1"/>
    <w:rsid w:val="00645B46"/>
    <w:rsid w:val="00651853"/>
    <w:rsid w:val="0066507F"/>
    <w:rsid w:val="00666B5A"/>
    <w:rsid w:val="00677111"/>
    <w:rsid w:val="00677EAF"/>
    <w:rsid w:val="00680A21"/>
    <w:rsid w:val="00687901"/>
    <w:rsid w:val="00691BD3"/>
    <w:rsid w:val="006C00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27D20"/>
    <w:rsid w:val="00731CCC"/>
    <w:rsid w:val="0073455B"/>
    <w:rsid w:val="00736DEE"/>
    <w:rsid w:val="0073744A"/>
    <w:rsid w:val="0073751B"/>
    <w:rsid w:val="00747336"/>
    <w:rsid w:val="00761C7B"/>
    <w:rsid w:val="00764F34"/>
    <w:rsid w:val="007662A5"/>
    <w:rsid w:val="00772B6F"/>
    <w:rsid w:val="00777FC4"/>
    <w:rsid w:val="007800CB"/>
    <w:rsid w:val="007A4300"/>
    <w:rsid w:val="007A5A65"/>
    <w:rsid w:val="007B436B"/>
    <w:rsid w:val="007C3922"/>
    <w:rsid w:val="007C723D"/>
    <w:rsid w:val="007D5B16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40593"/>
    <w:rsid w:val="00862E06"/>
    <w:rsid w:val="00864477"/>
    <w:rsid w:val="00885DD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04FFE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57363"/>
    <w:rsid w:val="00A62845"/>
    <w:rsid w:val="00A63282"/>
    <w:rsid w:val="00A66279"/>
    <w:rsid w:val="00A6662C"/>
    <w:rsid w:val="00A720C1"/>
    <w:rsid w:val="00A7442C"/>
    <w:rsid w:val="00A772C2"/>
    <w:rsid w:val="00A77DE2"/>
    <w:rsid w:val="00A80E4D"/>
    <w:rsid w:val="00A84B9F"/>
    <w:rsid w:val="00A85CF8"/>
    <w:rsid w:val="00A91F48"/>
    <w:rsid w:val="00A92101"/>
    <w:rsid w:val="00AA5967"/>
    <w:rsid w:val="00AB1438"/>
    <w:rsid w:val="00AB34EE"/>
    <w:rsid w:val="00AB4077"/>
    <w:rsid w:val="00AB40EF"/>
    <w:rsid w:val="00AB61B0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0CA0"/>
    <w:rsid w:val="00B51CCF"/>
    <w:rsid w:val="00B53A6E"/>
    <w:rsid w:val="00B61EF4"/>
    <w:rsid w:val="00B72558"/>
    <w:rsid w:val="00BA08FB"/>
    <w:rsid w:val="00BB5EDD"/>
    <w:rsid w:val="00BB71BE"/>
    <w:rsid w:val="00BC452F"/>
    <w:rsid w:val="00BD29D0"/>
    <w:rsid w:val="00BF1F08"/>
    <w:rsid w:val="00C02D7E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4FC"/>
    <w:rsid w:val="00D038FC"/>
    <w:rsid w:val="00D03BA9"/>
    <w:rsid w:val="00D2027B"/>
    <w:rsid w:val="00D23420"/>
    <w:rsid w:val="00D23540"/>
    <w:rsid w:val="00D2782C"/>
    <w:rsid w:val="00D30820"/>
    <w:rsid w:val="00D353BE"/>
    <w:rsid w:val="00D4408B"/>
    <w:rsid w:val="00D44DB4"/>
    <w:rsid w:val="00D56BB0"/>
    <w:rsid w:val="00D625B0"/>
    <w:rsid w:val="00D62668"/>
    <w:rsid w:val="00D65D98"/>
    <w:rsid w:val="00D66A04"/>
    <w:rsid w:val="00D73BB3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DF7660"/>
    <w:rsid w:val="00E04243"/>
    <w:rsid w:val="00E06BA3"/>
    <w:rsid w:val="00E111C1"/>
    <w:rsid w:val="00E14689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C3756"/>
    <w:rsid w:val="00EE1B56"/>
    <w:rsid w:val="00EE5ED6"/>
    <w:rsid w:val="00F0348A"/>
    <w:rsid w:val="00F0511A"/>
    <w:rsid w:val="00F103B7"/>
    <w:rsid w:val="00F14F06"/>
    <w:rsid w:val="00F27213"/>
    <w:rsid w:val="00F33E5C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3BE4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22">
    <w:name w:val="Заглавие #2 (2)_"/>
    <w:basedOn w:val="DefaultParagraphFont"/>
    <w:link w:val="220"/>
    <w:locked/>
    <w:rsid w:val="003055FF"/>
    <w:rPr>
      <w:rFonts w:ascii="Times New Roman" w:eastAsia="Times New Roman" w:hAnsi="Times New Roman" w:cs="Times New Roman"/>
      <w:b/>
      <w:bCs/>
      <w:sz w:val="58"/>
      <w:szCs w:val="58"/>
      <w:shd w:val="clear" w:color="auto" w:fill="FFFFFF"/>
    </w:rPr>
  </w:style>
  <w:style w:type="paragraph" w:customStyle="1" w:styleId="220">
    <w:name w:val="Заглавие #2 (2)"/>
    <w:basedOn w:val="Normal"/>
    <w:link w:val="22"/>
    <w:rsid w:val="003055FF"/>
    <w:pPr>
      <w:widowControl w:val="0"/>
      <w:shd w:val="clear" w:color="auto" w:fill="FFFFFF"/>
      <w:spacing w:after="840" w:line="0" w:lineRule="atLeast"/>
      <w:jc w:val="center"/>
      <w:outlineLvl w:val="1"/>
    </w:pPr>
    <w:rPr>
      <w:b/>
      <w:bCs/>
      <w:sz w:val="58"/>
      <w:szCs w:val="58"/>
      <w:lang w:val="en-US"/>
    </w:rPr>
  </w:style>
  <w:style w:type="character" w:customStyle="1" w:styleId="5">
    <w:name w:val="Заглавие #5_"/>
    <w:basedOn w:val="DefaultParagraphFont"/>
    <w:link w:val="50"/>
    <w:rsid w:val="003055F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Заглавие #5"/>
    <w:basedOn w:val="Normal"/>
    <w:link w:val="5"/>
    <w:rsid w:val="003055FF"/>
    <w:pPr>
      <w:widowControl w:val="0"/>
      <w:shd w:val="clear" w:color="auto" w:fill="FFFFFF"/>
      <w:spacing w:after="180" w:line="0" w:lineRule="atLeast"/>
      <w:jc w:val="center"/>
      <w:outlineLvl w:val="4"/>
    </w:pPr>
    <w:rPr>
      <w:b/>
      <w:bCs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66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g-sb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ig-sb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mig-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9</cp:revision>
  <cp:lastPrinted>2026-02-13T06:44:00Z</cp:lastPrinted>
  <dcterms:created xsi:type="dcterms:W3CDTF">2026-06-02T09:59:00Z</dcterms:created>
  <dcterms:modified xsi:type="dcterms:W3CDTF">2026-06-19T08:33:00Z</dcterms:modified>
</cp:coreProperties>
</file>