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F5E69" w14:textId="0E500423" w:rsidR="00596D3E" w:rsidRPr="00B96845" w:rsidRDefault="00596D3E" w:rsidP="00B96845">
      <w:pPr>
        <w:spacing w:after="120" w:line="276" w:lineRule="auto"/>
        <w:jc w:val="center"/>
        <w:rPr>
          <w:rFonts w:ascii="Times New Roman" w:hAnsi="Times New Roman" w:cs="Times New Roman"/>
          <w:b/>
          <w:bCs/>
        </w:rPr>
      </w:pPr>
      <w:r w:rsidRPr="00B96845">
        <w:rPr>
          <w:rFonts w:ascii="Times New Roman" w:hAnsi="Times New Roman" w:cs="Times New Roman"/>
          <w:b/>
          <w:bCs/>
        </w:rPr>
        <w:t>ВЪТРЕШНИ ПРАВИЛА</w:t>
      </w:r>
    </w:p>
    <w:p w14:paraId="1C2D24B2" w14:textId="22FCA195" w:rsidR="00B96845" w:rsidRPr="00B96845" w:rsidRDefault="00B96845" w:rsidP="00B96845">
      <w:pPr>
        <w:spacing w:after="120" w:line="276" w:lineRule="auto"/>
        <w:jc w:val="center"/>
        <w:rPr>
          <w:rFonts w:ascii="Times New Roman" w:hAnsi="Times New Roman" w:cs="Times New Roman"/>
          <w:b/>
          <w:bCs/>
        </w:rPr>
      </w:pPr>
      <w:r w:rsidRPr="00B96845">
        <w:rPr>
          <w:rFonts w:ascii="Times New Roman" w:hAnsi="Times New Roman" w:cs="Times New Roman"/>
          <w:b/>
          <w:bCs/>
        </w:rPr>
        <w:t>за провеждане на обществени поръчки за изпълнение на дейностите за управление, мониторинг и оценка на стратегията и нейното популяризиране</w:t>
      </w:r>
      <w:r w:rsidR="00A53152">
        <w:rPr>
          <w:rFonts w:ascii="Times New Roman" w:hAnsi="Times New Roman" w:cs="Times New Roman"/>
          <w:b/>
          <w:bCs/>
        </w:rPr>
        <w:t xml:space="preserve"> на МИГ Сливница - Брезник</w:t>
      </w:r>
    </w:p>
    <w:p w14:paraId="7C2AFDC7" w14:textId="77777777" w:rsidR="00596D3E" w:rsidRPr="00596D3E" w:rsidRDefault="00596D3E" w:rsidP="00B96845">
      <w:pPr>
        <w:spacing w:after="120" w:line="276" w:lineRule="auto"/>
        <w:jc w:val="both"/>
        <w:rPr>
          <w:rFonts w:ascii="Times New Roman" w:hAnsi="Times New Roman" w:cs="Times New Roman"/>
        </w:rPr>
      </w:pPr>
    </w:p>
    <w:p w14:paraId="5F342D76" w14:textId="77777777" w:rsidR="00B96845" w:rsidRPr="00B96845" w:rsidRDefault="00596D3E" w:rsidP="00B96845">
      <w:pPr>
        <w:spacing w:after="120" w:line="276" w:lineRule="auto"/>
        <w:jc w:val="center"/>
        <w:rPr>
          <w:rFonts w:ascii="Times New Roman" w:hAnsi="Times New Roman" w:cs="Times New Roman"/>
          <w:b/>
          <w:bCs/>
        </w:rPr>
      </w:pPr>
      <w:r w:rsidRPr="00B96845">
        <w:rPr>
          <w:rFonts w:ascii="Times New Roman" w:hAnsi="Times New Roman" w:cs="Times New Roman"/>
          <w:b/>
          <w:bCs/>
        </w:rPr>
        <w:t>ГЛАВА I</w:t>
      </w:r>
    </w:p>
    <w:p w14:paraId="1856B61A" w14:textId="08A93A74" w:rsidR="00596D3E" w:rsidRDefault="00596D3E" w:rsidP="00B96845">
      <w:pPr>
        <w:spacing w:after="120" w:line="276" w:lineRule="auto"/>
        <w:jc w:val="center"/>
        <w:rPr>
          <w:rFonts w:ascii="Times New Roman" w:hAnsi="Times New Roman" w:cs="Times New Roman"/>
          <w:b/>
          <w:bCs/>
        </w:rPr>
      </w:pPr>
      <w:r w:rsidRPr="00B96845">
        <w:rPr>
          <w:rFonts w:ascii="Times New Roman" w:hAnsi="Times New Roman" w:cs="Times New Roman"/>
          <w:b/>
          <w:bCs/>
        </w:rPr>
        <w:t>ОБЩИ ПОЛОЖЕНИЯ</w:t>
      </w:r>
    </w:p>
    <w:p w14:paraId="2B6CDBBC" w14:textId="77777777" w:rsidR="00F567D8" w:rsidRPr="00B96845" w:rsidRDefault="00F567D8" w:rsidP="00B96845">
      <w:pPr>
        <w:spacing w:after="120" w:line="276" w:lineRule="auto"/>
        <w:jc w:val="center"/>
        <w:rPr>
          <w:rFonts w:ascii="Times New Roman" w:hAnsi="Times New Roman" w:cs="Times New Roman"/>
          <w:b/>
          <w:bCs/>
        </w:rPr>
      </w:pPr>
    </w:p>
    <w:p w14:paraId="0498BB3A" w14:textId="6FB59426" w:rsidR="00B96845" w:rsidRDefault="00B96845" w:rsidP="00B96845">
      <w:pPr>
        <w:pStyle w:val="NormalWeb"/>
        <w:spacing w:before="0" w:beforeAutospacing="0" w:after="120" w:afterAutospacing="0" w:line="276" w:lineRule="auto"/>
        <w:jc w:val="both"/>
      </w:pPr>
      <w:r>
        <w:rPr>
          <w:rStyle w:val="Strong"/>
          <w:rFonts w:eastAsiaTheme="majorEastAsia"/>
        </w:rPr>
        <w:t xml:space="preserve">Чл. 1. </w:t>
      </w:r>
      <w:r>
        <w:t>(1) Настоящите вътрешни правила уреждат цялостната вътрешна организация, реда и условията за планиране, възлагане, провеждане, изпълнение, изменение, отчитане, последващ контрол и архивиране на обществени поръчки, възлагани от Местната инициативна група (МИГ) във връзка с изпълнението на дейностите по управление, мониторинг, оценка и популяризиране на стратегията за Водено от общностите местно развитие (ВОМР).</w:t>
      </w:r>
    </w:p>
    <w:p w14:paraId="72535B69" w14:textId="77777777" w:rsidR="00B96845" w:rsidRDefault="00B96845" w:rsidP="00B96845">
      <w:pPr>
        <w:pStyle w:val="NormalWeb"/>
        <w:spacing w:before="0" w:beforeAutospacing="0" w:after="0" w:afterAutospacing="0" w:line="276" w:lineRule="auto"/>
        <w:jc w:val="both"/>
      </w:pPr>
      <w:r>
        <w:t>(2) Правилата имат за цел:</w:t>
      </w:r>
    </w:p>
    <w:p w14:paraId="02E6C5F5" w14:textId="77777777" w:rsidR="00B96845" w:rsidRDefault="00B96845" w:rsidP="00B96845">
      <w:pPr>
        <w:pStyle w:val="NormalWeb"/>
        <w:numPr>
          <w:ilvl w:val="0"/>
          <w:numId w:val="1"/>
        </w:numPr>
        <w:spacing w:before="0" w:beforeAutospacing="0" w:after="0" w:afterAutospacing="0" w:line="276" w:lineRule="auto"/>
        <w:jc w:val="both"/>
      </w:pPr>
      <w:r>
        <w:t>да осигурят законосъобразно, прозрачно и ефективно разходване на средствата по СПРЗСР 2023–2027 г.;</w:t>
      </w:r>
    </w:p>
    <w:p w14:paraId="6A44F063" w14:textId="78D4B158" w:rsidR="00B96845" w:rsidRDefault="00B96845" w:rsidP="00B96845">
      <w:pPr>
        <w:pStyle w:val="NormalWeb"/>
        <w:numPr>
          <w:ilvl w:val="0"/>
          <w:numId w:val="1"/>
        </w:numPr>
        <w:spacing w:before="0" w:beforeAutospacing="0" w:after="0" w:afterAutospacing="0" w:line="276" w:lineRule="auto"/>
        <w:jc w:val="both"/>
      </w:pPr>
      <w:r>
        <w:t>да гарантират спазването на принципите по чл. 2 от Закона за обществените поръчки – равнопоставеност и</w:t>
      </w:r>
      <w:r w:rsidRPr="00B96845">
        <w:t xml:space="preserve"> </w:t>
      </w:r>
      <w:r>
        <w:t>недопускане на дискриминация, свободна конкуренция, пропорционалност, публичност и прозрачност;</w:t>
      </w:r>
    </w:p>
    <w:p w14:paraId="71C7027F" w14:textId="77777777" w:rsidR="00B96845" w:rsidRDefault="00B96845" w:rsidP="00B96845">
      <w:pPr>
        <w:pStyle w:val="NormalWeb"/>
        <w:numPr>
          <w:ilvl w:val="0"/>
          <w:numId w:val="1"/>
        </w:numPr>
        <w:spacing w:before="0" w:beforeAutospacing="0" w:after="120" w:afterAutospacing="0" w:line="276" w:lineRule="auto"/>
        <w:jc w:val="both"/>
      </w:pPr>
      <w:r>
        <w:t>да предотвратят възникването на нередности, финансови корекции и санкции при последващ контрол от ДФ „Земеделие“ – Разплащателна агенция;</w:t>
      </w:r>
    </w:p>
    <w:p w14:paraId="6C6B4AE9" w14:textId="3231C8F1" w:rsidR="00B96845" w:rsidRDefault="00B96845" w:rsidP="00B96845">
      <w:pPr>
        <w:pStyle w:val="NormalWeb"/>
        <w:spacing w:before="0" w:beforeAutospacing="0" w:after="120" w:afterAutospacing="0" w:line="276" w:lineRule="auto"/>
        <w:jc w:val="both"/>
      </w:pPr>
      <w:r>
        <w:t>(</w:t>
      </w:r>
      <w:r w:rsidR="00963CE2">
        <w:t>3</w:t>
      </w:r>
      <w:r>
        <w:t>) Настоящите правила се прилагат задължително от всички членове на управителните органи, служители, външни експерти и лица, участващи пряко или косвено в процеса по обществени поръчки.</w:t>
      </w:r>
    </w:p>
    <w:p w14:paraId="4F2A9FC3" w14:textId="021B52C1" w:rsidR="00E13037" w:rsidRDefault="00E13037" w:rsidP="00E13037">
      <w:pPr>
        <w:pStyle w:val="NormalWeb"/>
        <w:spacing w:before="0" w:beforeAutospacing="0" w:after="120" w:afterAutospacing="0" w:line="276" w:lineRule="auto"/>
        <w:jc w:val="both"/>
      </w:pPr>
      <w:r>
        <w:rPr>
          <w:rStyle w:val="Strong"/>
          <w:rFonts w:eastAsiaTheme="majorEastAsia"/>
        </w:rPr>
        <w:t xml:space="preserve">Чл. 2. </w:t>
      </w:r>
      <w:r>
        <w:t>(1) Настоящите правила се издават и прилагат в съответствие със:</w:t>
      </w:r>
    </w:p>
    <w:p w14:paraId="6C2C6A3E" w14:textId="71A433DD" w:rsidR="00E13037" w:rsidRDefault="00E13037" w:rsidP="00F93474">
      <w:pPr>
        <w:pStyle w:val="NormalWeb"/>
        <w:numPr>
          <w:ilvl w:val="0"/>
          <w:numId w:val="3"/>
        </w:numPr>
        <w:spacing w:before="0" w:beforeAutospacing="0" w:after="0" w:afterAutospacing="0" w:line="276" w:lineRule="auto"/>
        <w:jc w:val="both"/>
      </w:pPr>
      <w:r>
        <w:t>Закон за обществените поръчки</w:t>
      </w:r>
      <w:r w:rsidR="00BF76C6">
        <w:t xml:space="preserve"> (ЗОП);</w:t>
      </w:r>
    </w:p>
    <w:p w14:paraId="313FC8F1" w14:textId="5CD8250B" w:rsidR="00E13037" w:rsidRDefault="00E13037" w:rsidP="00F93474">
      <w:pPr>
        <w:pStyle w:val="NormalWeb"/>
        <w:numPr>
          <w:ilvl w:val="0"/>
          <w:numId w:val="3"/>
        </w:numPr>
        <w:spacing w:before="0" w:beforeAutospacing="0" w:after="0" w:afterAutospacing="0" w:line="276" w:lineRule="auto"/>
        <w:jc w:val="both"/>
      </w:pPr>
      <w:r w:rsidRPr="00E13037">
        <w:t>Правилник за прилагане на Закона за обществените поръчки</w:t>
      </w:r>
      <w:r w:rsidR="00BF76C6">
        <w:t xml:space="preserve"> (ППЗОП)</w:t>
      </w:r>
      <w:r>
        <w:t>;</w:t>
      </w:r>
    </w:p>
    <w:p w14:paraId="770C9BDD" w14:textId="3D9CDA93" w:rsidR="00E13037" w:rsidRDefault="00E13037" w:rsidP="00F93474">
      <w:pPr>
        <w:pStyle w:val="NormalWeb"/>
        <w:numPr>
          <w:ilvl w:val="0"/>
          <w:numId w:val="3"/>
        </w:numPr>
        <w:spacing w:before="0" w:beforeAutospacing="0" w:after="0" w:afterAutospacing="0" w:line="276" w:lineRule="auto"/>
        <w:jc w:val="both"/>
      </w:pPr>
      <w:r>
        <w:t xml:space="preserve">Условията за кандидатстване и Условията за изпълнение по процедура BG06AFSP001-01.001 </w:t>
      </w:r>
      <w:r w:rsidRPr="00E13037">
        <w:t>по интервенция „Изпълнение на операции, включително дейности за сътрудничество и тяхната подготовка, избрани в рамките на стратегията за местно развитие“ от Стратегическия план за развитие на земеделието и селските райони на Република България за периода 2023 – 2027 г.</w:t>
      </w:r>
      <w:r>
        <w:t>;</w:t>
      </w:r>
    </w:p>
    <w:p w14:paraId="39C47714" w14:textId="77777777" w:rsidR="00E13037" w:rsidRDefault="00E13037" w:rsidP="00F93474">
      <w:pPr>
        <w:pStyle w:val="NormalWeb"/>
        <w:numPr>
          <w:ilvl w:val="0"/>
          <w:numId w:val="3"/>
        </w:numPr>
        <w:spacing w:before="0" w:beforeAutospacing="0" w:after="0" w:afterAutospacing="0" w:line="276" w:lineRule="auto"/>
        <w:jc w:val="both"/>
      </w:pPr>
      <w:r>
        <w:t>Регламент (ЕС) 2021/2115 и Регламент (ЕС) 2021/1060;</w:t>
      </w:r>
    </w:p>
    <w:p w14:paraId="4119159A" w14:textId="273560D6" w:rsidR="00E13037" w:rsidRDefault="00E13037" w:rsidP="00F93474">
      <w:pPr>
        <w:pStyle w:val="NormalWeb"/>
        <w:numPr>
          <w:ilvl w:val="0"/>
          <w:numId w:val="3"/>
        </w:numPr>
        <w:spacing w:before="0" w:beforeAutospacing="0" w:after="0" w:afterAutospacing="0" w:line="276" w:lineRule="auto"/>
        <w:jc w:val="both"/>
      </w:pPr>
      <w:r w:rsidRPr="00E13037">
        <w:t xml:space="preserve">Наредба № 4 от 25.10.2024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 – "е" и чл. 78 от Регламент (ЕС) 2021/2115, за условията и реда за изплащане, за отказ за изплащане и намаления на плащанията, и за оттегляне на </w:t>
      </w:r>
      <w:r w:rsidRPr="00E13037">
        <w:lastRenderedPageBreak/>
        <w:t>изплатената финансова помощ за интервенциите по чл. 73, 74, 75, 77 и 78 от същия регламент</w:t>
      </w:r>
      <w:r>
        <w:t>;</w:t>
      </w:r>
    </w:p>
    <w:p w14:paraId="7A5E9EE4" w14:textId="4E77E398" w:rsidR="00E13037" w:rsidRDefault="00E13037" w:rsidP="00F93474">
      <w:pPr>
        <w:pStyle w:val="NormalWeb"/>
        <w:numPr>
          <w:ilvl w:val="0"/>
          <w:numId w:val="3"/>
        </w:numPr>
        <w:spacing w:before="0" w:beforeAutospacing="0" w:after="0" w:afterAutospacing="0" w:line="276" w:lineRule="auto"/>
        <w:jc w:val="both"/>
      </w:pPr>
      <w:r>
        <w:t xml:space="preserve">Указанията </w:t>
      </w:r>
      <w:r w:rsidR="00F93474" w:rsidRPr="00F93474">
        <w:t>за последващ контрол във връзка с провеждане на обществени поръчки по проекти</w:t>
      </w:r>
      <w:r>
        <w:t xml:space="preserve">, финансирани от ДФЗ – РА </w:t>
      </w:r>
      <w:r w:rsidR="00F93474" w:rsidRPr="00F93474">
        <w:t xml:space="preserve">по </w:t>
      </w:r>
      <w:r w:rsidR="00F93474">
        <w:t>С</w:t>
      </w:r>
      <w:r w:rsidR="00F93474" w:rsidRPr="00F93474">
        <w:t xml:space="preserve">тратегически план за развитие на земеделието и селските райони за периода 2023-2027 г. </w:t>
      </w:r>
      <w:r>
        <w:t>(Приложение 147_1);</w:t>
      </w:r>
    </w:p>
    <w:p w14:paraId="1B028AE4" w14:textId="198F1F45" w:rsidR="00E13037" w:rsidRDefault="00E13037" w:rsidP="00F93474">
      <w:pPr>
        <w:pStyle w:val="NormalWeb"/>
        <w:numPr>
          <w:ilvl w:val="0"/>
          <w:numId w:val="3"/>
        </w:numPr>
        <w:spacing w:before="0" w:beforeAutospacing="0" w:after="0" w:afterAutospacing="0" w:line="276" w:lineRule="auto"/>
        <w:jc w:val="both"/>
      </w:pPr>
      <w:r>
        <w:t>Административния договор за предоставяне на безвъзмездна финансова помощ</w:t>
      </w:r>
      <w:r w:rsidR="00F93474">
        <w:t xml:space="preserve"> за управление, мониторинг и оценка на стратегията и нейното популяризиране</w:t>
      </w:r>
      <w:r>
        <w:t>;</w:t>
      </w:r>
    </w:p>
    <w:p w14:paraId="4B96FC42" w14:textId="45CDA421" w:rsidR="00E13037" w:rsidRDefault="00B678E0" w:rsidP="00E13037">
      <w:pPr>
        <w:pStyle w:val="NormalWeb"/>
        <w:numPr>
          <w:ilvl w:val="0"/>
          <w:numId w:val="3"/>
        </w:numPr>
        <w:spacing w:before="0" w:beforeAutospacing="0" w:after="120" w:afterAutospacing="0" w:line="276" w:lineRule="auto"/>
        <w:jc w:val="both"/>
      </w:pPr>
      <w:r>
        <w:t>Д</w:t>
      </w:r>
      <w:r w:rsidR="00E13037">
        <w:t>руги приложими национални и европейски нормативни актове.</w:t>
      </w:r>
    </w:p>
    <w:p w14:paraId="7A5848FD" w14:textId="77777777" w:rsidR="00E13037" w:rsidRDefault="00E13037" w:rsidP="00E13037">
      <w:pPr>
        <w:pStyle w:val="NormalWeb"/>
        <w:spacing w:before="0" w:beforeAutospacing="0" w:after="120" w:afterAutospacing="0" w:line="276" w:lineRule="auto"/>
        <w:jc w:val="both"/>
      </w:pPr>
      <w:r>
        <w:t>(2) При противоречие между настоящите правила и нормативен акт от по-висока степен се прилага нормативният акт от по-висока степен.</w:t>
      </w:r>
    </w:p>
    <w:p w14:paraId="27F50A06" w14:textId="77777777" w:rsidR="00E13037" w:rsidRDefault="00E13037" w:rsidP="00E13037">
      <w:pPr>
        <w:pStyle w:val="NormalWeb"/>
        <w:spacing w:before="0" w:beforeAutospacing="0" w:after="120" w:afterAutospacing="0" w:line="276" w:lineRule="auto"/>
        <w:jc w:val="both"/>
      </w:pPr>
      <w:r>
        <w:t>(3) При противоречие между настоящите правила и Условията за изпълнение по процедурата, предимство имат Условията за изпълнение и разпоредбите на административния договор.</w:t>
      </w:r>
    </w:p>
    <w:p w14:paraId="1CC4369D" w14:textId="3561209C" w:rsidR="00BF76C6" w:rsidRDefault="00BF76C6" w:rsidP="00E13037">
      <w:pPr>
        <w:pStyle w:val="NormalWeb"/>
        <w:spacing w:before="0" w:beforeAutospacing="0" w:after="120" w:afterAutospacing="0" w:line="276" w:lineRule="auto"/>
        <w:jc w:val="both"/>
      </w:pPr>
      <w:r w:rsidRPr="00262C65">
        <w:rPr>
          <w:b/>
          <w:bCs/>
        </w:rPr>
        <w:t>Чл. 3.</w:t>
      </w:r>
      <w:r>
        <w:t xml:space="preserve"> (1) </w:t>
      </w:r>
      <w:r w:rsidRPr="00BF76C6">
        <w:t>МИГ сключва административен договор за дейностите за управление, мониторинг и оценка на стратегията и нейното популяризиране</w:t>
      </w:r>
      <w:r>
        <w:t>.</w:t>
      </w:r>
    </w:p>
    <w:p w14:paraId="10FF7B0A" w14:textId="4B1BF25B" w:rsidR="002F2709" w:rsidRDefault="00BF76C6" w:rsidP="00E13037">
      <w:pPr>
        <w:pStyle w:val="NormalWeb"/>
        <w:spacing w:before="0" w:beforeAutospacing="0" w:after="120" w:afterAutospacing="0" w:line="276" w:lineRule="auto"/>
        <w:jc w:val="both"/>
      </w:pPr>
      <w:r>
        <w:t>(2)</w:t>
      </w:r>
      <w:r w:rsidR="002F2709">
        <w:t xml:space="preserve"> МИГ</w:t>
      </w:r>
      <w:r>
        <w:t xml:space="preserve"> </w:t>
      </w:r>
      <w:r w:rsidR="002F2709" w:rsidRPr="002F2709">
        <w:t xml:space="preserve">изпълнява дейностите за управление, мониторинг и оценка на стратегиите за ВОМР и тяхното популяризиране, съгласно одобреният финансов план на средствата за управление и популяризиране на стратегията (Приложение № 3 към Условията за кандидатстване по процедурата), Условията за изпълнение и </w:t>
      </w:r>
      <w:r w:rsidR="002F2709">
        <w:t>административния</w:t>
      </w:r>
      <w:r w:rsidR="002F2709" w:rsidRPr="002F2709">
        <w:t xml:space="preserve"> договор.</w:t>
      </w:r>
    </w:p>
    <w:p w14:paraId="0500E9AC" w14:textId="37D150B3" w:rsidR="00BF76C6" w:rsidRDefault="002F2709" w:rsidP="00E13037">
      <w:pPr>
        <w:pStyle w:val="NormalWeb"/>
        <w:spacing w:before="0" w:beforeAutospacing="0" w:after="120" w:afterAutospacing="0" w:line="276" w:lineRule="auto"/>
        <w:jc w:val="both"/>
      </w:pPr>
      <w:r>
        <w:t xml:space="preserve">(3) </w:t>
      </w:r>
      <w:r w:rsidR="00BF76C6" w:rsidRPr="00BF76C6">
        <w:t>МИГ извършва разходите, свързани с дейностите за управление, мониторинг и оценка на стратегиите и тяхното популяризиране само чрез определени варианти на опростени разходи съгласно приложение № 4, нормативно или административно определени разходи, непреки разходи, референтни разходи съгласно приложение № 5 и разходи за заплати, както и задължителни по силата на нормативен акт разходи за социални и здравни осигуровки за персонала, обезщетения за временна неработоспособност и други, дължими от работодателя по силата на нормативен акт до размера, определен в Условията за кандидатстване.</w:t>
      </w:r>
    </w:p>
    <w:p w14:paraId="37ADBF03" w14:textId="6B4FBF87" w:rsidR="00BF76C6" w:rsidRDefault="00BF76C6" w:rsidP="00E13037">
      <w:pPr>
        <w:pStyle w:val="NormalWeb"/>
        <w:spacing w:before="0" w:beforeAutospacing="0" w:after="120" w:afterAutospacing="0" w:line="276" w:lineRule="auto"/>
        <w:jc w:val="both"/>
      </w:pPr>
      <w:r>
        <w:t xml:space="preserve">(4) МИГ </w:t>
      </w:r>
      <w:r w:rsidRPr="00BF76C6">
        <w:t>провежда обществени поръчки за избор на изпълнител/и на дейностите за управление, мониторинг и оценка на стратегията и нейното популяризиране след сключването на административен договор за дейностите за управление, мониторинг и оценка на стратегията и нейното популяризиране при спазване разпоредбите на ЗОП.</w:t>
      </w:r>
    </w:p>
    <w:p w14:paraId="3D9C3882" w14:textId="0353EAB5" w:rsidR="00BF76C6" w:rsidRDefault="00BF76C6" w:rsidP="00BF76C6">
      <w:pPr>
        <w:pStyle w:val="NormalWeb"/>
        <w:spacing w:before="0" w:beforeAutospacing="0" w:after="120" w:afterAutospacing="0" w:line="276" w:lineRule="auto"/>
        <w:jc w:val="both"/>
      </w:pPr>
      <w:r>
        <w:rPr>
          <w:rStyle w:val="Strong"/>
          <w:rFonts w:eastAsiaTheme="majorEastAsia"/>
        </w:rPr>
        <w:t xml:space="preserve">Чл. </w:t>
      </w:r>
      <w:r w:rsidR="00262C65">
        <w:rPr>
          <w:rStyle w:val="Strong"/>
          <w:rFonts w:eastAsiaTheme="majorEastAsia"/>
        </w:rPr>
        <w:t>4</w:t>
      </w:r>
      <w:r>
        <w:rPr>
          <w:rStyle w:val="Strong"/>
          <w:rFonts w:eastAsiaTheme="majorEastAsia"/>
        </w:rPr>
        <w:t xml:space="preserve">. </w:t>
      </w:r>
      <w:r>
        <w:t>(1) Всички действия и решения на МИГ във връзка с обществените поръчки се основават на принципите по чл. 2 от ЗОП, както и на принципите за добро финансово управление – икономичност, ефикасност и ефективност.</w:t>
      </w:r>
    </w:p>
    <w:p w14:paraId="2D30AD4B" w14:textId="77777777" w:rsidR="00BF76C6" w:rsidRDefault="00BF76C6" w:rsidP="00EF375D">
      <w:pPr>
        <w:pStyle w:val="NormalWeb"/>
        <w:spacing w:before="0" w:beforeAutospacing="0" w:after="0" w:afterAutospacing="0" w:line="276" w:lineRule="auto"/>
        <w:jc w:val="both"/>
      </w:pPr>
      <w:r>
        <w:t>(2) Забранява се:</w:t>
      </w:r>
    </w:p>
    <w:p w14:paraId="3F74D676" w14:textId="77777777" w:rsidR="00BF76C6" w:rsidRDefault="00BF76C6" w:rsidP="00EF375D">
      <w:pPr>
        <w:pStyle w:val="NormalWeb"/>
        <w:numPr>
          <w:ilvl w:val="0"/>
          <w:numId w:val="4"/>
        </w:numPr>
        <w:spacing w:before="0" w:beforeAutospacing="0" w:after="0" w:afterAutospacing="0" w:line="276" w:lineRule="auto"/>
        <w:jc w:val="both"/>
      </w:pPr>
      <w:r>
        <w:t>изкуствено разделяне на предмета на поръчки с цел заобикаляне на изискванията на ЗОП;</w:t>
      </w:r>
    </w:p>
    <w:p w14:paraId="005439E6" w14:textId="77777777" w:rsidR="00BF76C6" w:rsidRDefault="00BF76C6" w:rsidP="00BF76C6">
      <w:pPr>
        <w:pStyle w:val="NormalWeb"/>
        <w:numPr>
          <w:ilvl w:val="0"/>
          <w:numId w:val="4"/>
        </w:numPr>
        <w:spacing w:before="0" w:beforeAutospacing="0" w:after="120" w:afterAutospacing="0" w:line="276" w:lineRule="auto"/>
        <w:jc w:val="both"/>
      </w:pPr>
      <w:r>
        <w:t>въвеждане на дискриминационни или непропорционални условия;</w:t>
      </w:r>
    </w:p>
    <w:p w14:paraId="7135F6AF" w14:textId="77777777" w:rsidR="00BF76C6" w:rsidRDefault="00BF76C6" w:rsidP="00BF76C6">
      <w:pPr>
        <w:pStyle w:val="NormalWeb"/>
        <w:spacing w:before="0" w:beforeAutospacing="0" w:after="120" w:afterAutospacing="0" w:line="276" w:lineRule="auto"/>
        <w:jc w:val="both"/>
      </w:pPr>
      <w:r>
        <w:lastRenderedPageBreak/>
        <w:t>(3) Всеки етап от процеса по обществените поръчки подлежи на вътрешен контрол и последващ контрол от ДФЗ – РА.</w:t>
      </w:r>
    </w:p>
    <w:p w14:paraId="4BEB9F81" w14:textId="77777777" w:rsidR="00EF375D" w:rsidRDefault="00EF375D" w:rsidP="00B96845">
      <w:pPr>
        <w:spacing w:after="120" w:line="276" w:lineRule="auto"/>
        <w:jc w:val="both"/>
        <w:rPr>
          <w:rFonts w:ascii="Times New Roman" w:hAnsi="Times New Roman" w:cs="Times New Roman"/>
        </w:rPr>
      </w:pPr>
    </w:p>
    <w:p w14:paraId="1BA658E2" w14:textId="487F6C35" w:rsidR="00596D3E" w:rsidRPr="00596D3E" w:rsidRDefault="00596D3E" w:rsidP="00B96845">
      <w:pPr>
        <w:spacing w:after="120" w:line="276" w:lineRule="auto"/>
        <w:jc w:val="both"/>
        <w:rPr>
          <w:rFonts w:ascii="Times New Roman" w:hAnsi="Times New Roman" w:cs="Times New Roman"/>
        </w:rPr>
      </w:pPr>
      <w:r w:rsidRPr="00592816">
        <w:rPr>
          <w:rFonts w:ascii="Times New Roman" w:hAnsi="Times New Roman" w:cs="Times New Roman"/>
          <w:b/>
          <w:bCs/>
        </w:rPr>
        <w:t xml:space="preserve">Чл. </w:t>
      </w:r>
      <w:r w:rsidR="00592816" w:rsidRPr="00592816">
        <w:rPr>
          <w:rFonts w:ascii="Times New Roman" w:hAnsi="Times New Roman" w:cs="Times New Roman"/>
          <w:b/>
          <w:bCs/>
        </w:rPr>
        <w:t>5.</w:t>
      </w:r>
      <w:r w:rsidR="00592816">
        <w:rPr>
          <w:rFonts w:ascii="Times New Roman" w:hAnsi="Times New Roman" w:cs="Times New Roman"/>
        </w:rPr>
        <w:t xml:space="preserve"> (</w:t>
      </w:r>
      <w:r w:rsidRPr="00596D3E">
        <w:rPr>
          <w:rFonts w:ascii="Times New Roman" w:hAnsi="Times New Roman" w:cs="Times New Roman"/>
        </w:rPr>
        <w:t>1</w:t>
      </w:r>
      <w:r w:rsidR="00592816">
        <w:rPr>
          <w:rFonts w:ascii="Times New Roman" w:hAnsi="Times New Roman" w:cs="Times New Roman"/>
        </w:rPr>
        <w:t>)</w:t>
      </w:r>
      <w:r w:rsidRPr="00596D3E">
        <w:rPr>
          <w:rFonts w:ascii="Times New Roman" w:hAnsi="Times New Roman" w:cs="Times New Roman"/>
        </w:rPr>
        <w:t xml:space="preserve"> Управителният съвет (УС) на МИГ – утвърждава настоящите Правила и изменения, приема общи решения относно възлаганията (когато е предвидено)</w:t>
      </w:r>
      <w:r w:rsidR="00592816">
        <w:rPr>
          <w:rFonts w:ascii="Times New Roman" w:hAnsi="Times New Roman" w:cs="Times New Roman"/>
        </w:rPr>
        <w:t>.</w:t>
      </w:r>
    </w:p>
    <w:p w14:paraId="4AB4F30C" w14:textId="77A49FF6" w:rsidR="00CB2B7C" w:rsidRPr="00CB2B7C" w:rsidRDefault="00592816" w:rsidP="00CB2B7C">
      <w:pPr>
        <w:spacing w:after="120" w:line="276" w:lineRule="auto"/>
        <w:jc w:val="both"/>
        <w:rPr>
          <w:rFonts w:ascii="Times New Roman" w:hAnsi="Times New Roman" w:cs="Times New Roman"/>
        </w:rPr>
      </w:pPr>
      <w:r>
        <w:rPr>
          <w:rFonts w:ascii="Times New Roman" w:hAnsi="Times New Roman" w:cs="Times New Roman"/>
        </w:rPr>
        <w:t>(</w:t>
      </w:r>
      <w:r w:rsidR="00596D3E" w:rsidRPr="00596D3E">
        <w:rPr>
          <w:rFonts w:ascii="Times New Roman" w:hAnsi="Times New Roman" w:cs="Times New Roman"/>
        </w:rPr>
        <w:t>2</w:t>
      </w:r>
      <w:r>
        <w:rPr>
          <w:rFonts w:ascii="Times New Roman" w:hAnsi="Times New Roman" w:cs="Times New Roman"/>
        </w:rPr>
        <w:t>)</w:t>
      </w:r>
      <w:r w:rsidR="00596D3E" w:rsidRPr="00596D3E">
        <w:rPr>
          <w:rFonts w:ascii="Times New Roman" w:hAnsi="Times New Roman" w:cs="Times New Roman"/>
        </w:rPr>
        <w:t xml:space="preserve"> </w:t>
      </w:r>
      <w:r w:rsidR="00CB2B7C" w:rsidRPr="00CB2B7C">
        <w:rPr>
          <w:rFonts w:ascii="Times New Roman" w:hAnsi="Times New Roman" w:cs="Times New Roman"/>
        </w:rPr>
        <w:t xml:space="preserve"> С вътрешните правила се определя управлението на целия цикъл на обществените поръчки, свързан с организацията на отговорните служители определени за прогнозиране, планиране, подготовката на обществените поръчки и изпълнение на договорите.</w:t>
      </w:r>
    </w:p>
    <w:p w14:paraId="0E54CA82" w14:textId="52DFB295" w:rsidR="00592816" w:rsidRDefault="00CB2B7C" w:rsidP="00CB2B7C">
      <w:pPr>
        <w:spacing w:after="120" w:line="276" w:lineRule="auto"/>
        <w:jc w:val="both"/>
        <w:rPr>
          <w:rFonts w:ascii="Times New Roman" w:hAnsi="Times New Roman" w:cs="Times New Roman"/>
        </w:rPr>
      </w:pPr>
      <w:r w:rsidRPr="00CB2B7C">
        <w:rPr>
          <w:rFonts w:ascii="Times New Roman" w:hAnsi="Times New Roman" w:cs="Times New Roman"/>
        </w:rPr>
        <w:t>(</w:t>
      </w:r>
      <w:r w:rsidR="00264FFB">
        <w:rPr>
          <w:rFonts w:ascii="Times New Roman" w:hAnsi="Times New Roman" w:cs="Times New Roman"/>
        </w:rPr>
        <w:t>3</w:t>
      </w:r>
      <w:r w:rsidRPr="00CB2B7C">
        <w:rPr>
          <w:rFonts w:ascii="Times New Roman" w:hAnsi="Times New Roman" w:cs="Times New Roman"/>
        </w:rPr>
        <w:t xml:space="preserve">) Отговорните служители за управление цикъла на обществените поръчки се определят </w:t>
      </w:r>
      <w:r w:rsidRPr="006908C5">
        <w:rPr>
          <w:rFonts w:ascii="Times New Roman" w:hAnsi="Times New Roman" w:cs="Times New Roman"/>
        </w:rPr>
        <w:t>със Заповед на</w:t>
      </w:r>
      <w:r w:rsidRPr="00CB2B7C">
        <w:rPr>
          <w:rFonts w:ascii="Times New Roman" w:hAnsi="Times New Roman" w:cs="Times New Roman"/>
        </w:rPr>
        <w:t xml:space="preserve"> Председателя на Управителния съвет на </w:t>
      </w:r>
      <w:r>
        <w:rPr>
          <w:rFonts w:ascii="Times New Roman" w:hAnsi="Times New Roman" w:cs="Times New Roman"/>
        </w:rPr>
        <w:t>МИГ</w:t>
      </w:r>
      <w:r w:rsidRPr="00CB2B7C">
        <w:rPr>
          <w:rFonts w:ascii="Times New Roman" w:hAnsi="Times New Roman" w:cs="Times New Roman"/>
        </w:rPr>
        <w:t>.</w:t>
      </w:r>
    </w:p>
    <w:p w14:paraId="1D6D2773" w14:textId="77777777" w:rsidR="005475C4" w:rsidRPr="005475C4" w:rsidRDefault="005475C4" w:rsidP="005475C4">
      <w:pPr>
        <w:spacing w:after="120" w:line="276" w:lineRule="auto"/>
        <w:jc w:val="both"/>
        <w:rPr>
          <w:rFonts w:ascii="Times New Roman" w:hAnsi="Times New Roman" w:cs="Times New Roman"/>
        </w:rPr>
      </w:pPr>
      <w:r w:rsidRPr="005475C4">
        <w:rPr>
          <w:rFonts w:ascii="Times New Roman" w:hAnsi="Times New Roman" w:cs="Times New Roman"/>
        </w:rPr>
        <w:t>(4) Управителният съвет упражнява стратегически и надзорен контрол, без да се намесва в оперативната работа по конкретни процедури.</w:t>
      </w:r>
    </w:p>
    <w:p w14:paraId="1FB5F02E" w14:textId="7F8F2EDB" w:rsidR="005475C4" w:rsidRDefault="005475C4" w:rsidP="005475C4">
      <w:pPr>
        <w:spacing w:after="120" w:line="276" w:lineRule="auto"/>
        <w:jc w:val="both"/>
        <w:rPr>
          <w:rFonts w:ascii="Times New Roman" w:hAnsi="Times New Roman" w:cs="Times New Roman"/>
        </w:rPr>
      </w:pPr>
      <w:r w:rsidRPr="005475C4">
        <w:rPr>
          <w:rFonts w:ascii="Times New Roman" w:hAnsi="Times New Roman" w:cs="Times New Roman"/>
        </w:rPr>
        <w:t>(5) Управителният съвет не участва в комисии за оценка и не влияе върху избора на изпълнител.</w:t>
      </w:r>
    </w:p>
    <w:p w14:paraId="29F4B963" w14:textId="682E0DD5" w:rsidR="00F567D8" w:rsidRPr="00F567D8" w:rsidRDefault="00F567D8" w:rsidP="00F567D8">
      <w:pPr>
        <w:spacing w:after="120" w:line="276" w:lineRule="auto"/>
        <w:jc w:val="both"/>
        <w:rPr>
          <w:rFonts w:ascii="Times New Roman" w:hAnsi="Times New Roman" w:cs="Times New Roman"/>
        </w:rPr>
      </w:pPr>
      <w:r w:rsidRPr="00F567D8">
        <w:rPr>
          <w:rFonts w:ascii="Times New Roman" w:hAnsi="Times New Roman" w:cs="Times New Roman"/>
          <w:b/>
          <w:bCs/>
        </w:rPr>
        <w:t xml:space="preserve">Чл. </w:t>
      </w:r>
      <w:r>
        <w:rPr>
          <w:rFonts w:ascii="Times New Roman" w:hAnsi="Times New Roman" w:cs="Times New Roman"/>
          <w:b/>
          <w:bCs/>
        </w:rPr>
        <w:t>6</w:t>
      </w:r>
      <w:r w:rsidRPr="00F567D8">
        <w:rPr>
          <w:rFonts w:ascii="Times New Roman" w:hAnsi="Times New Roman" w:cs="Times New Roman"/>
          <w:b/>
          <w:bCs/>
        </w:rPr>
        <w:t xml:space="preserve">. </w:t>
      </w:r>
      <w:r w:rsidRPr="00F567D8">
        <w:rPr>
          <w:rFonts w:ascii="Times New Roman" w:hAnsi="Times New Roman" w:cs="Times New Roman"/>
        </w:rPr>
        <w:t xml:space="preserve">(1) Контролът по законосъобразно реализиране на реда и условията, регламентирани с настоящите правила, се осъществява от Председателя на Управителен съвет на </w:t>
      </w:r>
      <w:r>
        <w:rPr>
          <w:rFonts w:ascii="Times New Roman" w:hAnsi="Times New Roman" w:cs="Times New Roman"/>
        </w:rPr>
        <w:t>МИГ</w:t>
      </w:r>
      <w:r w:rsidRPr="00F567D8">
        <w:rPr>
          <w:rFonts w:ascii="Times New Roman" w:hAnsi="Times New Roman" w:cs="Times New Roman"/>
        </w:rPr>
        <w:t>, определен като Възложител по реда и условията на чл.5, ал.</w:t>
      </w:r>
      <w:r>
        <w:rPr>
          <w:rFonts w:ascii="Times New Roman" w:hAnsi="Times New Roman" w:cs="Times New Roman"/>
        </w:rPr>
        <w:t xml:space="preserve"> </w:t>
      </w:r>
      <w:r w:rsidRPr="00F567D8">
        <w:rPr>
          <w:rFonts w:ascii="Times New Roman" w:hAnsi="Times New Roman" w:cs="Times New Roman"/>
        </w:rPr>
        <w:t>2, т.</w:t>
      </w:r>
      <w:r>
        <w:rPr>
          <w:rFonts w:ascii="Times New Roman" w:hAnsi="Times New Roman" w:cs="Times New Roman"/>
        </w:rPr>
        <w:t xml:space="preserve"> </w:t>
      </w:r>
      <w:r w:rsidRPr="00F567D8">
        <w:rPr>
          <w:rFonts w:ascii="Times New Roman" w:hAnsi="Times New Roman" w:cs="Times New Roman"/>
        </w:rPr>
        <w:t>14 от ЗОП.</w:t>
      </w:r>
    </w:p>
    <w:p w14:paraId="3319F997" w14:textId="0590BF0B" w:rsidR="00F567D8" w:rsidRPr="00F567D8" w:rsidRDefault="00F567D8" w:rsidP="00F567D8">
      <w:pPr>
        <w:spacing w:after="120" w:line="276" w:lineRule="auto"/>
        <w:jc w:val="both"/>
        <w:rPr>
          <w:rFonts w:ascii="Times New Roman" w:hAnsi="Times New Roman" w:cs="Times New Roman"/>
        </w:rPr>
      </w:pPr>
      <w:r w:rsidRPr="00F567D8">
        <w:rPr>
          <w:rFonts w:ascii="Times New Roman" w:hAnsi="Times New Roman" w:cs="Times New Roman"/>
        </w:rPr>
        <w:t>(2)</w:t>
      </w:r>
      <w:r>
        <w:rPr>
          <w:rFonts w:ascii="Times New Roman" w:hAnsi="Times New Roman" w:cs="Times New Roman"/>
        </w:rPr>
        <w:t xml:space="preserve"> </w:t>
      </w:r>
      <w:r w:rsidRPr="00F567D8">
        <w:rPr>
          <w:rFonts w:ascii="Times New Roman" w:hAnsi="Times New Roman" w:cs="Times New Roman"/>
        </w:rPr>
        <w:t>На основание чл.</w:t>
      </w:r>
      <w:r>
        <w:rPr>
          <w:rFonts w:ascii="Times New Roman" w:hAnsi="Times New Roman" w:cs="Times New Roman"/>
        </w:rPr>
        <w:t xml:space="preserve"> </w:t>
      </w:r>
      <w:r w:rsidRPr="00F567D8">
        <w:rPr>
          <w:rFonts w:ascii="Times New Roman" w:hAnsi="Times New Roman" w:cs="Times New Roman"/>
        </w:rPr>
        <w:t>7, ал.</w:t>
      </w:r>
      <w:r>
        <w:rPr>
          <w:rFonts w:ascii="Times New Roman" w:hAnsi="Times New Roman" w:cs="Times New Roman"/>
        </w:rPr>
        <w:t xml:space="preserve"> </w:t>
      </w:r>
      <w:r w:rsidRPr="00F567D8">
        <w:rPr>
          <w:rFonts w:ascii="Times New Roman" w:hAnsi="Times New Roman" w:cs="Times New Roman"/>
        </w:rPr>
        <w:t xml:space="preserve">1 от ЗОП Председателя на Управителен съвет на </w:t>
      </w:r>
      <w:r>
        <w:rPr>
          <w:rFonts w:ascii="Times New Roman" w:hAnsi="Times New Roman" w:cs="Times New Roman"/>
        </w:rPr>
        <w:t>МИГ</w:t>
      </w:r>
      <w:r w:rsidRPr="00F567D8">
        <w:rPr>
          <w:rFonts w:ascii="Times New Roman" w:hAnsi="Times New Roman" w:cs="Times New Roman"/>
        </w:rPr>
        <w:t xml:space="preserve"> може да делегира правомощия по организиране и провеждане на обществени поръчки по реда на ЗОП на други служители.</w:t>
      </w:r>
    </w:p>
    <w:p w14:paraId="3AF67C3A" w14:textId="05BBE87B" w:rsidR="00596D3E" w:rsidRDefault="00F567D8" w:rsidP="00F567D8">
      <w:pPr>
        <w:spacing w:after="120" w:line="276" w:lineRule="auto"/>
        <w:jc w:val="both"/>
        <w:rPr>
          <w:rFonts w:ascii="Times New Roman" w:hAnsi="Times New Roman" w:cs="Times New Roman"/>
        </w:rPr>
      </w:pPr>
      <w:r w:rsidRPr="00F567D8">
        <w:rPr>
          <w:rFonts w:ascii="Times New Roman" w:hAnsi="Times New Roman" w:cs="Times New Roman"/>
        </w:rPr>
        <w:t>(3)</w:t>
      </w:r>
      <w:r>
        <w:rPr>
          <w:rFonts w:ascii="Times New Roman" w:hAnsi="Times New Roman" w:cs="Times New Roman"/>
        </w:rPr>
        <w:t xml:space="preserve"> </w:t>
      </w:r>
      <w:r w:rsidRPr="00F567D8">
        <w:rPr>
          <w:rFonts w:ascii="Times New Roman" w:hAnsi="Times New Roman" w:cs="Times New Roman"/>
        </w:rPr>
        <w:t>Упълномощаването по ал.</w:t>
      </w:r>
      <w:r>
        <w:rPr>
          <w:rFonts w:ascii="Times New Roman" w:hAnsi="Times New Roman" w:cs="Times New Roman"/>
        </w:rPr>
        <w:t xml:space="preserve"> </w:t>
      </w:r>
      <w:r w:rsidRPr="00F567D8">
        <w:rPr>
          <w:rFonts w:ascii="Times New Roman" w:hAnsi="Times New Roman" w:cs="Times New Roman"/>
        </w:rPr>
        <w:t>2 не може да се използва за разделяне на обществените поръчки.</w:t>
      </w:r>
    </w:p>
    <w:p w14:paraId="2A3678BE" w14:textId="77777777" w:rsidR="005475C4" w:rsidRPr="005475C4" w:rsidRDefault="005475C4" w:rsidP="005475C4">
      <w:pPr>
        <w:spacing w:after="120" w:line="276" w:lineRule="auto"/>
        <w:jc w:val="both"/>
        <w:rPr>
          <w:rFonts w:ascii="Times New Roman" w:hAnsi="Times New Roman" w:cs="Times New Roman"/>
        </w:rPr>
      </w:pPr>
      <w:r w:rsidRPr="005475C4">
        <w:rPr>
          <w:rFonts w:ascii="Times New Roman" w:hAnsi="Times New Roman" w:cs="Times New Roman"/>
          <w:b/>
          <w:bCs/>
        </w:rPr>
        <w:t>Чл. 7.</w:t>
      </w:r>
      <w:r w:rsidRPr="005475C4">
        <w:rPr>
          <w:rFonts w:ascii="Times New Roman" w:hAnsi="Times New Roman" w:cs="Times New Roman"/>
        </w:rPr>
        <w:t xml:space="preserve"> (1) Възложителят отговаря за законосъобразното организиране и провеждане на обществените поръчки.</w:t>
      </w:r>
    </w:p>
    <w:p w14:paraId="06C2E59F" w14:textId="77777777" w:rsidR="005475C4" w:rsidRPr="005475C4" w:rsidRDefault="005475C4" w:rsidP="005475C4">
      <w:pPr>
        <w:spacing w:after="120" w:line="276" w:lineRule="auto"/>
        <w:jc w:val="both"/>
        <w:rPr>
          <w:rFonts w:ascii="Times New Roman" w:hAnsi="Times New Roman" w:cs="Times New Roman"/>
        </w:rPr>
      </w:pPr>
      <w:r w:rsidRPr="005475C4">
        <w:rPr>
          <w:rFonts w:ascii="Times New Roman" w:hAnsi="Times New Roman" w:cs="Times New Roman"/>
        </w:rPr>
        <w:t>(2) Възложителят осигурява спазването на Условията за изпълнение и указанията на ДФЗ – РА.</w:t>
      </w:r>
    </w:p>
    <w:p w14:paraId="7DEFBB02" w14:textId="77777777" w:rsidR="005475C4" w:rsidRPr="00596D3E" w:rsidRDefault="005475C4" w:rsidP="005475C4">
      <w:pPr>
        <w:spacing w:after="120" w:line="276" w:lineRule="auto"/>
        <w:jc w:val="both"/>
        <w:rPr>
          <w:rFonts w:ascii="Times New Roman" w:hAnsi="Times New Roman" w:cs="Times New Roman"/>
        </w:rPr>
      </w:pPr>
      <w:r w:rsidRPr="005475C4">
        <w:rPr>
          <w:rFonts w:ascii="Times New Roman" w:hAnsi="Times New Roman" w:cs="Times New Roman"/>
        </w:rPr>
        <w:t>(3) Възложителят носи отговорност за недопускане на конфликт на интереси.</w:t>
      </w:r>
    </w:p>
    <w:p w14:paraId="35CDF59A" w14:textId="77777777" w:rsidR="00264FFB" w:rsidRPr="00596D3E" w:rsidRDefault="00264FFB" w:rsidP="00B96845">
      <w:pPr>
        <w:spacing w:after="120" w:line="276" w:lineRule="auto"/>
        <w:jc w:val="both"/>
        <w:rPr>
          <w:rFonts w:ascii="Times New Roman" w:hAnsi="Times New Roman" w:cs="Times New Roman"/>
        </w:rPr>
      </w:pPr>
    </w:p>
    <w:p w14:paraId="4E3BA259" w14:textId="77777777" w:rsidR="001A7C20" w:rsidRPr="001A7C20" w:rsidRDefault="001A7C20" w:rsidP="001A7C20">
      <w:pPr>
        <w:spacing w:after="120" w:line="276" w:lineRule="auto"/>
        <w:jc w:val="center"/>
        <w:rPr>
          <w:rFonts w:ascii="Times New Roman" w:hAnsi="Times New Roman" w:cs="Times New Roman"/>
          <w:b/>
          <w:bCs/>
        </w:rPr>
      </w:pPr>
      <w:r w:rsidRPr="001A7C20">
        <w:rPr>
          <w:rFonts w:ascii="Times New Roman" w:hAnsi="Times New Roman" w:cs="Times New Roman"/>
          <w:b/>
          <w:bCs/>
        </w:rPr>
        <w:t xml:space="preserve">ГЛАВА </w:t>
      </w:r>
      <w:bookmarkStart w:id="0" w:name="_Hlk219383554"/>
      <w:r w:rsidRPr="001A7C20">
        <w:rPr>
          <w:rFonts w:ascii="Times New Roman" w:hAnsi="Times New Roman" w:cs="Times New Roman"/>
          <w:b/>
          <w:bCs/>
        </w:rPr>
        <w:t>II</w:t>
      </w:r>
      <w:bookmarkEnd w:id="0"/>
    </w:p>
    <w:p w14:paraId="6A2B4180" w14:textId="1C5E72C6" w:rsidR="00596D3E" w:rsidRDefault="001A7C20" w:rsidP="001A7C20">
      <w:pPr>
        <w:spacing w:after="120" w:line="276" w:lineRule="auto"/>
        <w:jc w:val="center"/>
        <w:rPr>
          <w:rFonts w:ascii="Times New Roman" w:hAnsi="Times New Roman" w:cs="Times New Roman"/>
          <w:b/>
          <w:bCs/>
        </w:rPr>
      </w:pPr>
      <w:r w:rsidRPr="001A7C20">
        <w:rPr>
          <w:rFonts w:ascii="Times New Roman" w:hAnsi="Times New Roman" w:cs="Times New Roman"/>
          <w:b/>
          <w:bCs/>
        </w:rPr>
        <w:t>ПЛАНИРАНЕ, ПРОГНОЗИРАНЕ И ПРЕДВАРИТЕЛНА ПОДГОТОВКА НА ОБЩЕСТВЕНИ ПОРЪЧКИ</w:t>
      </w:r>
    </w:p>
    <w:p w14:paraId="51F50C10" w14:textId="77777777" w:rsidR="001A7C20" w:rsidRDefault="001A7C20" w:rsidP="001A7C20">
      <w:pPr>
        <w:spacing w:after="120" w:line="276" w:lineRule="auto"/>
        <w:jc w:val="center"/>
        <w:rPr>
          <w:rFonts w:ascii="Times New Roman" w:hAnsi="Times New Roman" w:cs="Times New Roman"/>
          <w:b/>
          <w:bCs/>
        </w:rPr>
      </w:pPr>
    </w:p>
    <w:p w14:paraId="4D0124E8" w14:textId="015C745A" w:rsidR="001A7C20" w:rsidRDefault="001A7C20" w:rsidP="001A7C20">
      <w:pPr>
        <w:spacing w:after="120" w:line="276" w:lineRule="auto"/>
        <w:jc w:val="both"/>
        <w:rPr>
          <w:rFonts w:ascii="Times New Roman" w:hAnsi="Times New Roman" w:cs="Times New Roman"/>
        </w:rPr>
      </w:pPr>
      <w:r w:rsidRPr="001A7C20">
        <w:rPr>
          <w:rFonts w:ascii="Times New Roman" w:hAnsi="Times New Roman" w:cs="Times New Roman"/>
          <w:b/>
          <w:bCs/>
        </w:rPr>
        <w:t xml:space="preserve">Чл. </w:t>
      </w:r>
      <w:r w:rsidR="00833DF7">
        <w:rPr>
          <w:rFonts w:ascii="Times New Roman" w:hAnsi="Times New Roman" w:cs="Times New Roman"/>
          <w:b/>
          <w:bCs/>
        </w:rPr>
        <w:t>8</w:t>
      </w:r>
      <w:r w:rsidRPr="001A7C20">
        <w:rPr>
          <w:rFonts w:ascii="Times New Roman" w:hAnsi="Times New Roman" w:cs="Times New Roman"/>
          <w:b/>
          <w:bCs/>
        </w:rPr>
        <w:t>.</w:t>
      </w:r>
      <w:r w:rsidRPr="001A7C20">
        <w:rPr>
          <w:rFonts w:ascii="Times New Roman" w:hAnsi="Times New Roman" w:cs="Times New Roman"/>
        </w:rPr>
        <w:t xml:space="preserve"> Планирането на обществените поръчки представлява задължителен и самостоятелен етап от управлението на стратегията за ВОМР и се осъществява в пълно съответствие с:</w:t>
      </w:r>
    </w:p>
    <w:p w14:paraId="087EB67E" w14:textId="5F3DCF5F" w:rsidR="001A7C20" w:rsidRDefault="001A7C20" w:rsidP="001A7C20">
      <w:pPr>
        <w:spacing w:after="120" w:line="276" w:lineRule="auto"/>
        <w:jc w:val="both"/>
        <w:rPr>
          <w:rFonts w:ascii="Times New Roman" w:hAnsi="Times New Roman" w:cs="Times New Roman"/>
        </w:rPr>
      </w:pPr>
      <w:r w:rsidRPr="001A7C20">
        <w:rPr>
          <w:rFonts w:ascii="Times New Roman" w:hAnsi="Times New Roman" w:cs="Times New Roman"/>
        </w:rPr>
        <w:lastRenderedPageBreak/>
        <w:t xml:space="preserve">1. </w:t>
      </w:r>
      <w:r>
        <w:rPr>
          <w:rFonts w:ascii="Times New Roman" w:hAnsi="Times New Roman" w:cs="Times New Roman"/>
        </w:rPr>
        <w:t>О</w:t>
      </w:r>
      <w:r w:rsidRPr="001A7C20">
        <w:rPr>
          <w:rFonts w:ascii="Times New Roman" w:hAnsi="Times New Roman" w:cs="Times New Roman"/>
        </w:rPr>
        <w:t xml:space="preserve">добрената стратегия за ВОМР; </w:t>
      </w:r>
    </w:p>
    <w:p w14:paraId="5474BBAC" w14:textId="50248382" w:rsidR="001A7C20" w:rsidRDefault="001A7C20" w:rsidP="001A7C20">
      <w:pPr>
        <w:spacing w:after="120" w:line="276" w:lineRule="auto"/>
        <w:jc w:val="both"/>
        <w:rPr>
          <w:rFonts w:ascii="Times New Roman" w:hAnsi="Times New Roman" w:cs="Times New Roman"/>
        </w:rPr>
      </w:pPr>
      <w:r w:rsidRPr="001A7C20">
        <w:rPr>
          <w:rFonts w:ascii="Times New Roman" w:hAnsi="Times New Roman" w:cs="Times New Roman"/>
        </w:rPr>
        <w:t xml:space="preserve">2. Административния договор за предоставяне на безвъзмездна финансова помощ за управление, мониторинг и оценка на стратегията и нейното популяризиране; </w:t>
      </w:r>
    </w:p>
    <w:p w14:paraId="69BC3FE3" w14:textId="1ECA5219" w:rsidR="001A7C20" w:rsidRDefault="001A7C20" w:rsidP="001A7C20">
      <w:pPr>
        <w:spacing w:after="120" w:line="276" w:lineRule="auto"/>
        <w:jc w:val="both"/>
        <w:rPr>
          <w:rFonts w:ascii="Times New Roman" w:hAnsi="Times New Roman" w:cs="Times New Roman"/>
        </w:rPr>
      </w:pPr>
      <w:r w:rsidRPr="001A7C20">
        <w:rPr>
          <w:rFonts w:ascii="Times New Roman" w:hAnsi="Times New Roman" w:cs="Times New Roman"/>
        </w:rPr>
        <w:t xml:space="preserve">3. </w:t>
      </w:r>
      <w:r>
        <w:rPr>
          <w:rFonts w:ascii="Times New Roman" w:hAnsi="Times New Roman" w:cs="Times New Roman"/>
        </w:rPr>
        <w:t>О</w:t>
      </w:r>
      <w:r w:rsidRPr="001A7C20">
        <w:rPr>
          <w:rFonts w:ascii="Times New Roman" w:hAnsi="Times New Roman" w:cs="Times New Roman"/>
        </w:rPr>
        <w:t xml:space="preserve">добреният финансов план на средствата за управление и популяризиране на стратегията (Приложение № 3 към Условията за кандидатстване по процедурата); </w:t>
      </w:r>
    </w:p>
    <w:p w14:paraId="2380A625" w14:textId="71957345" w:rsidR="001A7C20" w:rsidRDefault="001A7C20" w:rsidP="001A7C20">
      <w:pPr>
        <w:spacing w:after="120" w:line="276" w:lineRule="auto"/>
        <w:jc w:val="both"/>
        <w:rPr>
          <w:rFonts w:ascii="Times New Roman" w:hAnsi="Times New Roman" w:cs="Times New Roman"/>
        </w:rPr>
      </w:pPr>
      <w:r w:rsidRPr="001A7C20">
        <w:rPr>
          <w:rFonts w:ascii="Times New Roman" w:hAnsi="Times New Roman" w:cs="Times New Roman"/>
        </w:rPr>
        <w:t xml:space="preserve">4. </w:t>
      </w:r>
      <w:r>
        <w:rPr>
          <w:rFonts w:ascii="Times New Roman" w:hAnsi="Times New Roman" w:cs="Times New Roman"/>
        </w:rPr>
        <w:t xml:space="preserve">Част </w:t>
      </w:r>
      <w:r>
        <w:rPr>
          <w:rFonts w:ascii="Times New Roman" w:hAnsi="Times New Roman" w:cs="Times New Roman"/>
          <w:lang w:val="en-US"/>
        </w:rPr>
        <w:t>II</w:t>
      </w:r>
      <w:r>
        <w:rPr>
          <w:rFonts w:ascii="Times New Roman" w:hAnsi="Times New Roman" w:cs="Times New Roman"/>
        </w:rPr>
        <w:t>. Условия за изпълнение на дейностите за управление, мониторинг и оценка на стратегията и нейното популяризиране</w:t>
      </w:r>
      <w:r w:rsidRPr="001A7C20">
        <w:rPr>
          <w:rFonts w:ascii="Times New Roman" w:hAnsi="Times New Roman" w:cs="Times New Roman"/>
        </w:rPr>
        <w:t xml:space="preserve"> от Условията за изпълнение по процедура BG06AFSP001-01.001; </w:t>
      </w:r>
    </w:p>
    <w:p w14:paraId="671A251F" w14:textId="355C7462" w:rsidR="005C5573" w:rsidRDefault="005C5573" w:rsidP="00504BCB">
      <w:pPr>
        <w:spacing w:after="120" w:line="276" w:lineRule="auto"/>
        <w:jc w:val="both"/>
        <w:rPr>
          <w:rFonts w:ascii="Times New Roman" w:hAnsi="Times New Roman" w:cs="Times New Roman"/>
        </w:rPr>
      </w:pPr>
      <w:r w:rsidRPr="005C5573">
        <w:rPr>
          <w:rFonts w:ascii="Times New Roman" w:hAnsi="Times New Roman" w:cs="Times New Roman"/>
          <w:b/>
          <w:bCs/>
        </w:rPr>
        <w:t>Чл</w:t>
      </w:r>
      <w:r w:rsidR="00504BCB">
        <w:rPr>
          <w:rFonts w:ascii="Times New Roman" w:hAnsi="Times New Roman" w:cs="Times New Roman"/>
          <w:b/>
          <w:bCs/>
        </w:rPr>
        <w:t>.</w:t>
      </w:r>
      <w:r w:rsidRPr="005C5573">
        <w:rPr>
          <w:rFonts w:ascii="Times New Roman" w:hAnsi="Times New Roman" w:cs="Times New Roman"/>
          <w:b/>
          <w:bCs/>
        </w:rPr>
        <w:t xml:space="preserve"> </w:t>
      </w:r>
      <w:r w:rsidR="00833DF7">
        <w:rPr>
          <w:rFonts w:ascii="Times New Roman" w:hAnsi="Times New Roman" w:cs="Times New Roman"/>
          <w:b/>
          <w:bCs/>
        </w:rPr>
        <w:t>9</w:t>
      </w:r>
      <w:r w:rsidRPr="005C5573">
        <w:rPr>
          <w:rFonts w:ascii="Times New Roman" w:hAnsi="Times New Roman" w:cs="Times New Roman"/>
          <w:b/>
          <w:bCs/>
        </w:rPr>
        <w:t xml:space="preserve">. </w:t>
      </w:r>
      <w:r w:rsidRPr="005C5573">
        <w:rPr>
          <w:rFonts w:ascii="Times New Roman" w:hAnsi="Times New Roman" w:cs="Times New Roman"/>
        </w:rPr>
        <w:t xml:space="preserve">При планирането </w:t>
      </w:r>
      <w:r>
        <w:rPr>
          <w:rFonts w:ascii="Times New Roman" w:hAnsi="Times New Roman" w:cs="Times New Roman"/>
        </w:rPr>
        <w:t>МИГ</w:t>
      </w:r>
      <w:r w:rsidRPr="005C5573">
        <w:rPr>
          <w:rFonts w:ascii="Times New Roman" w:hAnsi="Times New Roman" w:cs="Times New Roman"/>
        </w:rPr>
        <w:t xml:space="preserve"> </w:t>
      </w:r>
      <w:r w:rsidR="005475C4">
        <w:rPr>
          <w:rFonts w:ascii="Times New Roman" w:hAnsi="Times New Roman" w:cs="Times New Roman"/>
        </w:rPr>
        <w:t>следва</w:t>
      </w:r>
      <w:r w:rsidRPr="005C5573">
        <w:rPr>
          <w:rFonts w:ascii="Times New Roman" w:hAnsi="Times New Roman" w:cs="Times New Roman"/>
        </w:rPr>
        <w:t xml:space="preserve"> да съобрази всички законоустановени срокове, включително тези в производствата по обжалване когато е приложимо, извършване на контрол от </w:t>
      </w:r>
      <w:r w:rsidR="0097523E">
        <w:rPr>
          <w:rFonts w:ascii="Times New Roman" w:hAnsi="Times New Roman" w:cs="Times New Roman"/>
        </w:rPr>
        <w:t xml:space="preserve">ДФЗ и </w:t>
      </w:r>
      <w:r w:rsidRPr="005C5573">
        <w:rPr>
          <w:rFonts w:ascii="Times New Roman" w:hAnsi="Times New Roman" w:cs="Times New Roman"/>
        </w:rPr>
        <w:t>АОП, когато е приложимо, както и началния момент и срока за изпълнение на договора.</w:t>
      </w:r>
    </w:p>
    <w:p w14:paraId="26C402BF" w14:textId="77777777" w:rsidR="00504BCB" w:rsidRDefault="00504BCB" w:rsidP="00504BCB">
      <w:pPr>
        <w:spacing w:after="120" w:line="276" w:lineRule="auto"/>
        <w:jc w:val="both"/>
        <w:rPr>
          <w:rFonts w:ascii="Times New Roman" w:hAnsi="Times New Roman" w:cs="Times New Roman"/>
        </w:rPr>
      </w:pPr>
    </w:p>
    <w:p w14:paraId="67B2E560" w14:textId="09EF8979" w:rsidR="00504BCB" w:rsidRPr="00504BCB" w:rsidRDefault="00504BCB" w:rsidP="00504BCB">
      <w:pPr>
        <w:widowControl w:val="0"/>
        <w:autoSpaceDE w:val="0"/>
        <w:autoSpaceDN w:val="0"/>
        <w:spacing w:after="120" w:line="276" w:lineRule="auto"/>
        <w:ind w:left="461" w:right="98"/>
        <w:jc w:val="center"/>
        <w:rPr>
          <w:rFonts w:ascii="Times New Roman" w:eastAsia="Times New Roman" w:hAnsi="Times New Roman" w:cs="Times New Roman"/>
          <w:b/>
          <w:kern w:val="0"/>
          <w:szCs w:val="22"/>
          <w14:ligatures w14:val="none"/>
        </w:rPr>
      </w:pPr>
      <w:r w:rsidRPr="00504BCB">
        <w:rPr>
          <w:rFonts w:ascii="Times New Roman" w:eastAsia="Times New Roman" w:hAnsi="Times New Roman" w:cs="Times New Roman"/>
          <w:b/>
          <w:kern w:val="0"/>
          <w:szCs w:val="22"/>
          <w14:ligatures w14:val="none"/>
        </w:rPr>
        <w:t>ГЛАВА</w:t>
      </w:r>
      <w:r w:rsidRPr="00504BCB">
        <w:rPr>
          <w:rFonts w:ascii="Times New Roman" w:eastAsia="Times New Roman" w:hAnsi="Times New Roman" w:cs="Times New Roman"/>
          <w:b/>
          <w:spacing w:val="-3"/>
          <w:kern w:val="0"/>
          <w:szCs w:val="22"/>
          <w14:ligatures w14:val="none"/>
        </w:rPr>
        <w:t xml:space="preserve"> </w:t>
      </w:r>
      <w:r w:rsidR="00A2622E" w:rsidRPr="00A2622E">
        <w:rPr>
          <w:rFonts w:ascii="Times New Roman" w:eastAsia="Times New Roman" w:hAnsi="Times New Roman" w:cs="Times New Roman"/>
          <w:b/>
          <w:spacing w:val="-2"/>
          <w:kern w:val="0"/>
          <w:szCs w:val="22"/>
          <w14:ligatures w14:val="none"/>
        </w:rPr>
        <w:t>I</w:t>
      </w:r>
      <w:bookmarkStart w:id="1" w:name="_Hlk219383561"/>
      <w:r w:rsidR="00A2622E" w:rsidRPr="00A2622E">
        <w:rPr>
          <w:rFonts w:ascii="Times New Roman" w:eastAsia="Times New Roman" w:hAnsi="Times New Roman" w:cs="Times New Roman"/>
          <w:b/>
          <w:spacing w:val="-2"/>
          <w:kern w:val="0"/>
          <w:szCs w:val="22"/>
          <w14:ligatures w14:val="none"/>
        </w:rPr>
        <w:t>I</w:t>
      </w:r>
      <w:bookmarkEnd w:id="1"/>
      <w:r w:rsidR="00A2622E" w:rsidRPr="00A2622E">
        <w:rPr>
          <w:rFonts w:ascii="Times New Roman" w:eastAsia="Times New Roman" w:hAnsi="Times New Roman" w:cs="Times New Roman"/>
          <w:b/>
          <w:spacing w:val="-2"/>
          <w:kern w:val="0"/>
          <w:szCs w:val="22"/>
          <w14:ligatures w14:val="none"/>
        </w:rPr>
        <w:t>I</w:t>
      </w:r>
    </w:p>
    <w:p w14:paraId="43B89289" w14:textId="0B1CEDA7" w:rsidR="00504BCB" w:rsidRDefault="00504BCB" w:rsidP="00504BCB">
      <w:pPr>
        <w:spacing w:after="120" w:line="276" w:lineRule="auto"/>
        <w:jc w:val="both"/>
        <w:rPr>
          <w:rFonts w:ascii="Times New Roman" w:eastAsia="Times New Roman" w:hAnsi="Times New Roman" w:cs="Times New Roman"/>
          <w:b/>
          <w:kern w:val="0"/>
          <w:szCs w:val="22"/>
          <w14:ligatures w14:val="none"/>
        </w:rPr>
      </w:pPr>
      <w:r w:rsidRPr="00504BCB">
        <w:rPr>
          <w:rFonts w:ascii="Times New Roman" w:eastAsia="Times New Roman" w:hAnsi="Times New Roman" w:cs="Times New Roman"/>
          <w:b/>
          <w:kern w:val="0"/>
          <w:szCs w:val="22"/>
          <w14:ligatures w14:val="none"/>
        </w:rPr>
        <w:t>ОБЩИ</w:t>
      </w:r>
      <w:r w:rsidRPr="00504BCB">
        <w:rPr>
          <w:rFonts w:ascii="Times New Roman" w:eastAsia="Times New Roman" w:hAnsi="Times New Roman" w:cs="Times New Roman"/>
          <w:b/>
          <w:spacing w:val="-5"/>
          <w:kern w:val="0"/>
          <w:szCs w:val="22"/>
          <w14:ligatures w14:val="none"/>
        </w:rPr>
        <w:t xml:space="preserve"> </w:t>
      </w:r>
      <w:r w:rsidRPr="00504BCB">
        <w:rPr>
          <w:rFonts w:ascii="Times New Roman" w:eastAsia="Times New Roman" w:hAnsi="Times New Roman" w:cs="Times New Roman"/>
          <w:b/>
          <w:kern w:val="0"/>
          <w:szCs w:val="22"/>
          <w14:ligatures w14:val="none"/>
        </w:rPr>
        <w:t>УСЛОВИЯ</w:t>
      </w:r>
      <w:r w:rsidRPr="00504BCB">
        <w:rPr>
          <w:rFonts w:ascii="Times New Roman" w:eastAsia="Times New Roman" w:hAnsi="Times New Roman" w:cs="Times New Roman"/>
          <w:b/>
          <w:spacing w:val="-6"/>
          <w:kern w:val="0"/>
          <w:szCs w:val="22"/>
          <w14:ligatures w14:val="none"/>
        </w:rPr>
        <w:t xml:space="preserve"> </w:t>
      </w:r>
      <w:r w:rsidRPr="00504BCB">
        <w:rPr>
          <w:rFonts w:ascii="Times New Roman" w:eastAsia="Times New Roman" w:hAnsi="Times New Roman" w:cs="Times New Roman"/>
          <w:b/>
          <w:kern w:val="0"/>
          <w:szCs w:val="22"/>
          <w14:ligatures w14:val="none"/>
        </w:rPr>
        <w:t>ПРИ</w:t>
      </w:r>
      <w:r w:rsidRPr="00504BCB">
        <w:rPr>
          <w:rFonts w:ascii="Times New Roman" w:eastAsia="Times New Roman" w:hAnsi="Times New Roman" w:cs="Times New Roman"/>
          <w:b/>
          <w:spacing w:val="-5"/>
          <w:kern w:val="0"/>
          <w:szCs w:val="22"/>
          <w14:ligatures w14:val="none"/>
        </w:rPr>
        <w:t xml:space="preserve"> </w:t>
      </w:r>
      <w:r w:rsidRPr="00504BCB">
        <w:rPr>
          <w:rFonts w:ascii="Times New Roman" w:eastAsia="Times New Roman" w:hAnsi="Times New Roman" w:cs="Times New Roman"/>
          <w:b/>
          <w:kern w:val="0"/>
          <w:szCs w:val="22"/>
          <w14:ligatures w14:val="none"/>
        </w:rPr>
        <w:t>ПОДГОТОВКАТА</w:t>
      </w:r>
      <w:r w:rsidRPr="00504BCB">
        <w:rPr>
          <w:rFonts w:ascii="Times New Roman" w:eastAsia="Times New Roman" w:hAnsi="Times New Roman" w:cs="Times New Roman"/>
          <w:b/>
          <w:spacing w:val="-6"/>
          <w:kern w:val="0"/>
          <w:szCs w:val="22"/>
          <w14:ligatures w14:val="none"/>
        </w:rPr>
        <w:t xml:space="preserve"> </w:t>
      </w:r>
      <w:r w:rsidRPr="00504BCB">
        <w:rPr>
          <w:rFonts w:ascii="Times New Roman" w:eastAsia="Times New Roman" w:hAnsi="Times New Roman" w:cs="Times New Roman"/>
          <w:b/>
          <w:kern w:val="0"/>
          <w:szCs w:val="22"/>
          <w14:ligatures w14:val="none"/>
        </w:rPr>
        <w:t>И</w:t>
      </w:r>
      <w:r w:rsidRPr="00504BCB">
        <w:rPr>
          <w:rFonts w:ascii="Times New Roman" w:eastAsia="Times New Roman" w:hAnsi="Times New Roman" w:cs="Times New Roman"/>
          <w:b/>
          <w:spacing w:val="-5"/>
          <w:kern w:val="0"/>
          <w:szCs w:val="22"/>
          <w14:ligatures w14:val="none"/>
        </w:rPr>
        <w:t xml:space="preserve"> </w:t>
      </w:r>
      <w:r w:rsidRPr="00504BCB">
        <w:rPr>
          <w:rFonts w:ascii="Times New Roman" w:eastAsia="Times New Roman" w:hAnsi="Times New Roman" w:cs="Times New Roman"/>
          <w:b/>
          <w:kern w:val="0"/>
          <w:szCs w:val="22"/>
          <w14:ligatures w14:val="none"/>
        </w:rPr>
        <w:t>ОБЯВЯВАНЕТО</w:t>
      </w:r>
      <w:r w:rsidRPr="00504BCB">
        <w:rPr>
          <w:rFonts w:ascii="Times New Roman" w:eastAsia="Times New Roman" w:hAnsi="Times New Roman" w:cs="Times New Roman"/>
          <w:b/>
          <w:spacing w:val="-7"/>
          <w:kern w:val="0"/>
          <w:szCs w:val="22"/>
          <w14:ligatures w14:val="none"/>
        </w:rPr>
        <w:t xml:space="preserve"> </w:t>
      </w:r>
      <w:r w:rsidRPr="00504BCB">
        <w:rPr>
          <w:rFonts w:ascii="Times New Roman" w:eastAsia="Times New Roman" w:hAnsi="Times New Roman" w:cs="Times New Roman"/>
          <w:b/>
          <w:kern w:val="0"/>
          <w:szCs w:val="22"/>
          <w14:ligatures w14:val="none"/>
        </w:rPr>
        <w:t>НА</w:t>
      </w:r>
      <w:r w:rsidRPr="00504BCB">
        <w:rPr>
          <w:rFonts w:ascii="Times New Roman" w:eastAsia="Times New Roman" w:hAnsi="Times New Roman" w:cs="Times New Roman"/>
          <w:b/>
          <w:spacing w:val="-6"/>
          <w:kern w:val="0"/>
          <w:szCs w:val="22"/>
          <w14:ligatures w14:val="none"/>
        </w:rPr>
        <w:t xml:space="preserve"> </w:t>
      </w:r>
      <w:r w:rsidRPr="00504BCB">
        <w:rPr>
          <w:rFonts w:ascii="Times New Roman" w:eastAsia="Times New Roman" w:hAnsi="Times New Roman" w:cs="Times New Roman"/>
          <w:b/>
          <w:kern w:val="0"/>
          <w:szCs w:val="22"/>
          <w14:ligatures w14:val="none"/>
        </w:rPr>
        <w:t>ПРОЦЕДУРИ</w:t>
      </w:r>
    </w:p>
    <w:p w14:paraId="7AAFF17D" w14:textId="77777777" w:rsidR="00504BCB" w:rsidRDefault="00504BCB" w:rsidP="00504BCB">
      <w:pPr>
        <w:spacing w:after="120" w:line="276" w:lineRule="auto"/>
        <w:jc w:val="both"/>
        <w:rPr>
          <w:rFonts w:ascii="Times New Roman" w:hAnsi="Times New Roman" w:cs="Times New Roman"/>
        </w:rPr>
      </w:pPr>
    </w:p>
    <w:p w14:paraId="42644374" w14:textId="7ADD966A" w:rsidR="00632953" w:rsidRPr="00632953" w:rsidRDefault="005C5573" w:rsidP="005976BF">
      <w:pPr>
        <w:spacing w:after="120" w:line="276" w:lineRule="auto"/>
        <w:jc w:val="both"/>
        <w:rPr>
          <w:rFonts w:ascii="Times New Roman" w:hAnsi="Times New Roman" w:cs="Times New Roman"/>
        </w:rPr>
      </w:pPr>
      <w:r w:rsidRPr="00632953">
        <w:rPr>
          <w:rFonts w:ascii="Times New Roman" w:hAnsi="Times New Roman" w:cs="Times New Roman"/>
          <w:b/>
          <w:bCs/>
        </w:rPr>
        <w:t xml:space="preserve">Чл. </w:t>
      </w:r>
      <w:r w:rsidR="00833DF7">
        <w:rPr>
          <w:rFonts w:ascii="Times New Roman" w:hAnsi="Times New Roman" w:cs="Times New Roman"/>
          <w:b/>
          <w:bCs/>
        </w:rPr>
        <w:t>10</w:t>
      </w:r>
      <w:r w:rsidRPr="00632953">
        <w:rPr>
          <w:rFonts w:ascii="Times New Roman" w:hAnsi="Times New Roman" w:cs="Times New Roman"/>
          <w:b/>
          <w:bCs/>
        </w:rPr>
        <w:t>.</w:t>
      </w:r>
      <w:r w:rsidR="00632953" w:rsidRPr="00632953">
        <w:rPr>
          <w:rFonts w:ascii="Times New Roman" w:hAnsi="Times New Roman" w:cs="Times New Roman"/>
        </w:rPr>
        <w:t xml:space="preserve"> </w:t>
      </w:r>
      <w:r w:rsidR="00632953" w:rsidRPr="00632953">
        <w:rPr>
          <w:rStyle w:val="Strong"/>
          <w:rFonts w:ascii="Times New Roman" w:hAnsi="Times New Roman" w:cs="Times New Roman"/>
          <w:b w:val="0"/>
          <w:bCs w:val="0"/>
        </w:rPr>
        <w:t>(1)</w:t>
      </w:r>
      <w:r w:rsidR="00632953" w:rsidRPr="00632953">
        <w:rPr>
          <w:rFonts w:ascii="Times New Roman" w:hAnsi="Times New Roman" w:cs="Times New Roman"/>
        </w:rPr>
        <w:t xml:space="preserve"> При възлагане на обществени поръчки МИГ прилага разпоредбите и процедурите на ЗОП, съгласно предвидения в закона ред за възлагане на обществена поръчка, когато са налице основанията за това, </w:t>
      </w:r>
      <w:r w:rsidR="00153D62" w:rsidRPr="00153D62">
        <w:rPr>
          <w:rFonts w:ascii="Times New Roman" w:hAnsi="Times New Roman" w:cs="Times New Roman"/>
        </w:rPr>
        <w:t>освен ако в Условията за изпълнение или в нормативен акт от по-висока степен не е предвидено друго</w:t>
      </w:r>
      <w:r w:rsidR="00632953" w:rsidRPr="00632953">
        <w:rPr>
          <w:rFonts w:ascii="Times New Roman" w:hAnsi="Times New Roman" w:cs="Times New Roman"/>
        </w:rPr>
        <w:t>.</w:t>
      </w:r>
    </w:p>
    <w:p w14:paraId="1B7C838C" w14:textId="30BB617E" w:rsidR="00632953" w:rsidRPr="00632953" w:rsidRDefault="00632953" w:rsidP="005976BF">
      <w:pPr>
        <w:pStyle w:val="NormalWeb"/>
        <w:spacing w:before="0" w:beforeAutospacing="0" w:after="120" w:afterAutospacing="0" w:line="276" w:lineRule="auto"/>
        <w:jc w:val="both"/>
      </w:pPr>
      <w:r w:rsidRPr="00632953">
        <w:rPr>
          <w:rStyle w:val="Strong"/>
          <w:rFonts w:eastAsiaTheme="majorEastAsia"/>
          <w:b w:val="0"/>
          <w:bCs w:val="0"/>
        </w:rPr>
        <w:t>(2)</w:t>
      </w:r>
      <w:r w:rsidRPr="00632953">
        <w:t xml:space="preserve"> За обществени поръчки със стойности по чл. 20, ал.</w:t>
      </w:r>
      <w:r w:rsidR="00DA10FF">
        <w:t xml:space="preserve"> 1,</w:t>
      </w:r>
      <w:r w:rsidRPr="00632953">
        <w:t xml:space="preserve"> 2, 3 и 4 от ЗОП </w:t>
      </w:r>
      <w:r w:rsidR="00DA10FF">
        <w:t xml:space="preserve">МИГ </w:t>
      </w:r>
      <w:r w:rsidRPr="00632953">
        <w:t>прилага съответния ред и процедури, определени в същия закон.</w:t>
      </w:r>
    </w:p>
    <w:p w14:paraId="12CF5380" w14:textId="080A3F30" w:rsidR="00632953" w:rsidRPr="00632953" w:rsidRDefault="00632953" w:rsidP="005976BF">
      <w:pPr>
        <w:pStyle w:val="NormalWeb"/>
        <w:spacing w:before="0" w:beforeAutospacing="0" w:after="0" w:afterAutospacing="0" w:line="276" w:lineRule="auto"/>
        <w:jc w:val="both"/>
      </w:pPr>
      <w:r w:rsidRPr="00632953">
        <w:rPr>
          <w:rStyle w:val="Strong"/>
          <w:rFonts w:eastAsiaTheme="majorEastAsia"/>
          <w:b w:val="0"/>
          <w:bCs w:val="0"/>
        </w:rPr>
        <w:t>(3)</w:t>
      </w:r>
      <w:r w:rsidRPr="00632953">
        <w:t xml:space="preserve"> </w:t>
      </w:r>
      <w:r w:rsidR="004F07D7">
        <w:t>МИГ</w:t>
      </w:r>
      <w:r w:rsidRPr="00632953">
        <w:t xml:space="preserve"> може да възлага директно обществени поръчки с прогнозна стойност, по-малка от:</w:t>
      </w:r>
    </w:p>
    <w:p w14:paraId="36C30D79" w14:textId="055A6251" w:rsidR="00632953" w:rsidRPr="004F07D7" w:rsidRDefault="00632953" w:rsidP="005976BF">
      <w:pPr>
        <w:pStyle w:val="NormalWeb"/>
        <w:spacing w:before="0" w:beforeAutospacing="0" w:after="0" w:afterAutospacing="0" w:line="276" w:lineRule="auto"/>
        <w:jc w:val="both"/>
      </w:pPr>
      <w:r w:rsidRPr="004F07D7">
        <w:rPr>
          <w:rStyle w:val="Strong"/>
          <w:rFonts w:eastAsiaTheme="majorEastAsia"/>
          <w:b w:val="0"/>
          <w:bCs w:val="0"/>
        </w:rPr>
        <w:t xml:space="preserve">1. </w:t>
      </w:r>
      <w:r w:rsidR="004F07D7">
        <w:rPr>
          <w:rStyle w:val="Strong"/>
          <w:rFonts w:eastAsiaTheme="majorEastAsia"/>
          <w:b w:val="0"/>
          <w:bCs w:val="0"/>
        </w:rPr>
        <w:t>40 903,35 евро (</w:t>
      </w:r>
      <w:r w:rsidRPr="004F07D7">
        <w:rPr>
          <w:rStyle w:val="Strong"/>
          <w:rFonts w:eastAsiaTheme="majorEastAsia"/>
          <w:b w:val="0"/>
          <w:bCs w:val="0"/>
        </w:rPr>
        <w:t>80 000 л</w:t>
      </w:r>
      <w:r w:rsidR="004F07D7">
        <w:rPr>
          <w:rStyle w:val="Strong"/>
          <w:rFonts w:eastAsiaTheme="majorEastAsia"/>
          <w:b w:val="0"/>
          <w:bCs w:val="0"/>
        </w:rPr>
        <w:t>ева)</w:t>
      </w:r>
      <w:r w:rsidRPr="004F07D7">
        <w:rPr>
          <w:b/>
          <w:bCs/>
        </w:rPr>
        <w:t xml:space="preserve"> </w:t>
      </w:r>
      <w:r w:rsidRPr="004F07D7">
        <w:t>– при строителство;</w:t>
      </w:r>
    </w:p>
    <w:p w14:paraId="73E8A8BB" w14:textId="78C4FEC4" w:rsidR="00632953" w:rsidRPr="004F07D7" w:rsidRDefault="00632953" w:rsidP="005976BF">
      <w:pPr>
        <w:pStyle w:val="NormalWeb"/>
        <w:spacing w:before="0" w:beforeAutospacing="0" w:after="0" w:afterAutospacing="0" w:line="276" w:lineRule="auto"/>
        <w:jc w:val="both"/>
      </w:pPr>
      <w:r w:rsidRPr="004F07D7">
        <w:rPr>
          <w:rStyle w:val="Strong"/>
          <w:rFonts w:eastAsiaTheme="majorEastAsia"/>
          <w:b w:val="0"/>
          <w:bCs w:val="0"/>
        </w:rPr>
        <w:t xml:space="preserve">2. </w:t>
      </w:r>
      <w:r w:rsidR="004F07D7">
        <w:rPr>
          <w:rStyle w:val="Strong"/>
          <w:rFonts w:eastAsiaTheme="majorEastAsia"/>
          <w:b w:val="0"/>
          <w:bCs w:val="0"/>
        </w:rPr>
        <w:t>51 129,19 евро (</w:t>
      </w:r>
      <w:r w:rsidRPr="004F07D7">
        <w:rPr>
          <w:rStyle w:val="Strong"/>
          <w:rFonts w:eastAsiaTheme="majorEastAsia"/>
          <w:b w:val="0"/>
          <w:bCs w:val="0"/>
        </w:rPr>
        <w:t>100 000 л</w:t>
      </w:r>
      <w:r w:rsidR="004F07D7">
        <w:rPr>
          <w:rStyle w:val="Strong"/>
          <w:rFonts w:eastAsiaTheme="majorEastAsia"/>
          <w:b w:val="0"/>
          <w:bCs w:val="0"/>
        </w:rPr>
        <w:t>ева)</w:t>
      </w:r>
      <w:r w:rsidRPr="004F07D7">
        <w:t xml:space="preserve"> – при услуги по приложение № 2 към ЗОП;</w:t>
      </w:r>
    </w:p>
    <w:p w14:paraId="3F9DFC9A" w14:textId="104A9CA2" w:rsidR="00632953" w:rsidRDefault="00632953" w:rsidP="005976BF">
      <w:pPr>
        <w:pStyle w:val="NormalWeb"/>
        <w:spacing w:before="0" w:beforeAutospacing="0" w:after="120" w:afterAutospacing="0" w:line="276" w:lineRule="auto"/>
        <w:jc w:val="both"/>
      </w:pPr>
      <w:r w:rsidRPr="004F07D7">
        <w:rPr>
          <w:rStyle w:val="Strong"/>
          <w:rFonts w:eastAsiaTheme="majorEastAsia"/>
          <w:b w:val="0"/>
          <w:bCs w:val="0"/>
        </w:rPr>
        <w:t xml:space="preserve">3. </w:t>
      </w:r>
      <w:r w:rsidR="004F07D7">
        <w:rPr>
          <w:rStyle w:val="Strong"/>
          <w:rFonts w:eastAsiaTheme="majorEastAsia"/>
          <w:b w:val="0"/>
          <w:bCs w:val="0"/>
        </w:rPr>
        <w:t>25 564,59 евро (</w:t>
      </w:r>
      <w:r w:rsidRPr="004F07D7">
        <w:rPr>
          <w:rStyle w:val="Strong"/>
          <w:rFonts w:eastAsiaTheme="majorEastAsia"/>
          <w:b w:val="0"/>
          <w:bCs w:val="0"/>
        </w:rPr>
        <w:t>50 000 л</w:t>
      </w:r>
      <w:r w:rsidR="004F07D7">
        <w:rPr>
          <w:rStyle w:val="Strong"/>
          <w:rFonts w:eastAsiaTheme="majorEastAsia"/>
          <w:b w:val="0"/>
          <w:bCs w:val="0"/>
        </w:rPr>
        <w:t>ева)</w:t>
      </w:r>
      <w:r w:rsidRPr="004F07D7">
        <w:t xml:space="preserve"> –</w:t>
      </w:r>
      <w:r w:rsidRPr="00632953">
        <w:t xml:space="preserve"> при доставки и услуги извън тези по т. 2</w:t>
      </w:r>
      <w:r w:rsidR="004F07D7">
        <w:t>;</w:t>
      </w:r>
    </w:p>
    <w:p w14:paraId="6E1FBCC0" w14:textId="0B55A153" w:rsidR="003A1154" w:rsidRDefault="003A1154" w:rsidP="005976BF">
      <w:pPr>
        <w:pStyle w:val="NormalWeb"/>
        <w:spacing w:before="0" w:beforeAutospacing="0" w:after="120" w:afterAutospacing="0" w:line="276" w:lineRule="auto"/>
        <w:jc w:val="both"/>
      </w:pPr>
      <w:r>
        <w:t xml:space="preserve">(4) </w:t>
      </w:r>
      <w:r w:rsidRPr="003A1154">
        <w:t>Всички стойности в лева се превалутират съгласно чл. 27 от Закона за въвеждане на еврото в Република България</w:t>
      </w:r>
    </w:p>
    <w:p w14:paraId="6384D36C" w14:textId="6DCD186C" w:rsidR="00632953" w:rsidRDefault="00632953" w:rsidP="005976BF">
      <w:pPr>
        <w:pStyle w:val="NormalWeb"/>
        <w:spacing w:before="0" w:beforeAutospacing="0" w:after="120" w:afterAutospacing="0" w:line="276" w:lineRule="auto"/>
        <w:jc w:val="both"/>
      </w:pPr>
      <w:r w:rsidRPr="004F07D7">
        <w:rPr>
          <w:rStyle w:val="Strong"/>
          <w:rFonts w:eastAsiaTheme="majorEastAsia"/>
          <w:b w:val="0"/>
          <w:bCs w:val="0"/>
        </w:rPr>
        <w:t>(</w:t>
      </w:r>
      <w:r w:rsidR="003A1154">
        <w:rPr>
          <w:rStyle w:val="Strong"/>
          <w:rFonts w:eastAsiaTheme="majorEastAsia"/>
          <w:b w:val="0"/>
          <w:bCs w:val="0"/>
        </w:rPr>
        <w:t>5</w:t>
      </w:r>
      <w:r w:rsidRPr="004F07D7">
        <w:rPr>
          <w:rStyle w:val="Strong"/>
          <w:rFonts w:eastAsiaTheme="majorEastAsia"/>
          <w:b w:val="0"/>
          <w:bCs w:val="0"/>
        </w:rPr>
        <w:t>)</w:t>
      </w:r>
      <w:r w:rsidRPr="00632953">
        <w:t xml:space="preserve"> </w:t>
      </w:r>
      <w:r w:rsidR="005976BF">
        <w:t>МИГ</w:t>
      </w:r>
      <w:r w:rsidRPr="00632953">
        <w:t xml:space="preserve"> има право да приложи ред за възлагане, приложим за по-високи стойности от предвидените в </w:t>
      </w:r>
      <w:r w:rsidR="006366C8">
        <w:t>ЗОП</w:t>
      </w:r>
      <w:r w:rsidRPr="00632953">
        <w:t>, когато това е целесъобразно с оглед на предмета на поръчката или изискванията на финансиращия орган, като в този случай се</w:t>
      </w:r>
      <w:r w:rsidR="006366C8" w:rsidRPr="006366C8">
        <w:t xml:space="preserve"> прилагат всички правила, валидни за избрания от тях ред </w:t>
      </w:r>
      <w:r w:rsidRPr="00632953">
        <w:t>ЗОП за съответната процедура.</w:t>
      </w:r>
      <w:r w:rsidR="006366C8">
        <w:t xml:space="preserve"> </w:t>
      </w:r>
    </w:p>
    <w:p w14:paraId="7253537E" w14:textId="49ACAFF7" w:rsidR="006366C8" w:rsidRDefault="006366C8" w:rsidP="006366C8">
      <w:pPr>
        <w:spacing w:after="120" w:line="276" w:lineRule="auto"/>
        <w:jc w:val="both"/>
        <w:rPr>
          <w:rFonts w:ascii="Times New Roman" w:hAnsi="Times New Roman" w:cs="Times New Roman"/>
        </w:rPr>
      </w:pPr>
      <w:r w:rsidRPr="006366C8">
        <w:rPr>
          <w:rFonts w:ascii="Times New Roman" w:hAnsi="Times New Roman" w:cs="Times New Roman"/>
          <w:b/>
          <w:bCs/>
        </w:rPr>
        <w:t>Чл. 1</w:t>
      </w:r>
      <w:r w:rsidR="00833DF7">
        <w:rPr>
          <w:rFonts w:ascii="Times New Roman" w:hAnsi="Times New Roman" w:cs="Times New Roman"/>
          <w:b/>
          <w:bCs/>
        </w:rPr>
        <w:t>1</w:t>
      </w:r>
      <w:r w:rsidRPr="006366C8">
        <w:rPr>
          <w:rFonts w:ascii="Times New Roman" w:hAnsi="Times New Roman" w:cs="Times New Roman"/>
          <w:b/>
          <w:bCs/>
        </w:rPr>
        <w:t>.</w:t>
      </w:r>
      <w:r>
        <w:rPr>
          <w:rFonts w:ascii="Times New Roman" w:hAnsi="Times New Roman" w:cs="Times New Roman"/>
        </w:rPr>
        <w:t xml:space="preserve"> (1) </w:t>
      </w:r>
      <w:r w:rsidR="00417B0D" w:rsidRPr="00417B0D">
        <w:rPr>
          <w:rFonts w:ascii="Times New Roman" w:hAnsi="Times New Roman" w:cs="Times New Roman"/>
        </w:rPr>
        <w:t xml:space="preserve">Редът за възлагане на обществената поръчка се определя въз основа на прогнозната ѝ стойност </w:t>
      </w:r>
      <w:r w:rsidRPr="006366C8">
        <w:rPr>
          <w:rFonts w:ascii="Times New Roman" w:hAnsi="Times New Roman" w:cs="Times New Roman"/>
        </w:rPr>
        <w:t xml:space="preserve">и в някои случаи от нейния предмет (специално при избора на някои от видовете процедури от посочените в чл. 18, ал. 1 от ЗОП). </w:t>
      </w:r>
    </w:p>
    <w:p w14:paraId="3249D017" w14:textId="7A359B94" w:rsidR="00DD3AA8" w:rsidRDefault="002E35F4" w:rsidP="006366C8">
      <w:pPr>
        <w:spacing w:after="120" w:line="276" w:lineRule="auto"/>
        <w:jc w:val="both"/>
        <w:rPr>
          <w:rFonts w:ascii="Times New Roman" w:hAnsi="Times New Roman" w:cs="Times New Roman"/>
        </w:rPr>
      </w:pPr>
      <w:r>
        <w:rPr>
          <w:rFonts w:ascii="Times New Roman" w:hAnsi="Times New Roman" w:cs="Times New Roman"/>
        </w:rPr>
        <w:lastRenderedPageBreak/>
        <w:t xml:space="preserve">(2) </w:t>
      </w:r>
      <w:r w:rsidR="00DD3AA8" w:rsidRPr="00DD3AA8">
        <w:rPr>
          <w:rFonts w:ascii="Times New Roman" w:hAnsi="Times New Roman" w:cs="Times New Roman"/>
        </w:rPr>
        <w:t>При определяне на реда за избор на изпълнител МИГ следва да отчита събирането на прогнозните стойности на поръчки с еднакъв или сходен предмет, за да се избегне нарушение на чл. 21, ал. 15 и 16 от ЗОП.</w:t>
      </w:r>
    </w:p>
    <w:p w14:paraId="37AB0A3D" w14:textId="34DAA42C" w:rsidR="004E4B1E" w:rsidRDefault="00DD3AA8" w:rsidP="006366C8">
      <w:pPr>
        <w:spacing w:after="120" w:line="276" w:lineRule="auto"/>
        <w:jc w:val="both"/>
        <w:rPr>
          <w:rFonts w:ascii="Times New Roman" w:hAnsi="Times New Roman" w:cs="Times New Roman"/>
        </w:rPr>
      </w:pPr>
      <w:r>
        <w:rPr>
          <w:rFonts w:ascii="Times New Roman" w:hAnsi="Times New Roman" w:cs="Times New Roman"/>
        </w:rPr>
        <w:t>(3)</w:t>
      </w:r>
      <w:r w:rsidR="00854336">
        <w:rPr>
          <w:rFonts w:ascii="Times New Roman" w:hAnsi="Times New Roman" w:cs="Times New Roman"/>
        </w:rPr>
        <w:t xml:space="preserve"> </w:t>
      </w:r>
      <w:r w:rsidR="004E4B1E" w:rsidRPr="004E4B1E">
        <w:rPr>
          <w:rFonts w:ascii="Times New Roman" w:hAnsi="Times New Roman" w:cs="Times New Roman"/>
        </w:rPr>
        <w:t>Когато в рамките на 12 месеца се откриват поръчки за еднакви или сходни по характер дейности, не може да се прилага по-лек режим на възлагане. В този случай редът за възлагане се определя съгласно сборната прогнозна стойност на поръчките.</w:t>
      </w:r>
    </w:p>
    <w:p w14:paraId="7D72C937" w14:textId="4D00FE3E" w:rsidR="00632953" w:rsidRDefault="00632953" w:rsidP="00632953">
      <w:pPr>
        <w:spacing w:after="120" w:line="276" w:lineRule="auto"/>
        <w:jc w:val="both"/>
        <w:rPr>
          <w:rFonts w:ascii="Times New Roman" w:hAnsi="Times New Roman" w:cs="Times New Roman"/>
        </w:rPr>
      </w:pPr>
      <w:r w:rsidRPr="00504BCB">
        <w:rPr>
          <w:rFonts w:ascii="Times New Roman" w:hAnsi="Times New Roman" w:cs="Times New Roman"/>
          <w:b/>
          <w:bCs/>
        </w:rPr>
        <w:t xml:space="preserve">Чл. </w:t>
      </w:r>
      <w:r>
        <w:rPr>
          <w:rFonts w:ascii="Times New Roman" w:hAnsi="Times New Roman" w:cs="Times New Roman"/>
          <w:b/>
          <w:bCs/>
        </w:rPr>
        <w:t>1</w:t>
      </w:r>
      <w:r w:rsidR="00833DF7">
        <w:rPr>
          <w:rFonts w:ascii="Times New Roman" w:hAnsi="Times New Roman" w:cs="Times New Roman"/>
          <w:b/>
          <w:bCs/>
        </w:rPr>
        <w:t>2</w:t>
      </w:r>
      <w:r w:rsidRPr="00504BCB">
        <w:rPr>
          <w:rFonts w:ascii="Times New Roman" w:hAnsi="Times New Roman" w:cs="Times New Roman"/>
          <w:b/>
          <w:bCs/>
        </w:rPr>
        <w:t>.</w:t>
      </w:r>
      <w:r>
        <w:rPr>
          <w:rFonts w:ascii="Times New Roman" w:hAnsi="Times New Roman" w:cs="Times New Roman"/>
        </w:rPr>
        <w:t xml:space="preserve"> </w:t>
      </w:r>
      <w:r w:rsidR="00417B0D">
        <w:rPr>
          <w:rFonts w:ascii="Times New Roman" w:hAnsi="Times New Roman" w:cs="Times New Roman"/>
        </w:rPr>
        <w:t xml:space="preserve">(1) </w:t>
      </w:r>
      <w:r>
        <w:rPr>
          <w:rFonts w:ascii="Times New Roman" w:hAnsi="Times New Roman" w:cs="Times New Roman"/>
        </w:rPr>
        <w:t>МИГ определя п</w:t>
      </w:r>
      <w:r w:rsidRPr="00504BCB">
        <w:rPr>
          <w:rFonts w:ascii="Times New Roman" w:hAnsi="Times New Roman" w:cs="Times New Roman"/>
        </w:rPr>
        <w:t xml:space="preserve">рогнозната стойност на обществената поръчка </w:t>
      </w:r>
      <w:r>
        <w:rPr>
          <w:rFonts w:ascii="Times New Roman" w:hAnsi="Times New Roman" w:cs="Times New Roman"/>
        </w:rPr>
        <w:t>съгласно чл. 21 на ЗОП.</w:t>
      </w:r>
    </w:p>
    <w:p w14:paraId="71AA4F96" w14:textId="63EBEA09" w:rsidR="00AB55A6" w:rsidRDefault="00417B0D" w:rsidP="00417B0D">
      <w:pPr>
        <w:spacing w:after="120" w:line="276" w:lineRule="auto"/>
        <w:jc w:val="both"/>
        <w:rPr>
          <w:rFonts w:ascii="Times New Roman" w:hAnsi="Times New Roman" w:cs="Times New Roman"/>
        </w:rPr>
      </w:pPr>
      <w:r>
        <w:rPr>
          <w:rFonts w:ascii="Times New Roman" w:hAnsi="Times New Roman" w:cs="Times New Roman"/>
        </w:rPr>
        <w:t xml:space="preserve">(2) </w:t>
      </w:r>
      <w:r w:rsidR="00AB55A6" w:rsidRPr="00AB55A6">
        <w:rPr>
          <w:rFonts w:ascii="Times New Roman" w:hAnsi="Times New Roman" w:cs="Times New Roman"/>
        </w:rPr>
        <w:t>При вземане на решение за разделяне или обединяване на поръчки, водещ фактор е идентичността или сходството на възлаганите дейности.</w:t>
      </w:r>
    </w:p>
    <w:p w14:paraId="419A1B67" w14:textId="7160A117" w:rsidR="00AB55A6" w:rsidRDefault="00417B0D" w:rsidP="00417B0D">
      <w:pPr>
        <w:spacing w:after="120" w:line="276" w:lineRule="auto"/>
        <w:jc w:val="both"/>
        <w:rPr>
          <w:rFonts w:ascii="Times New Roman" w:hAnsi="Times New Roman" w:cs="Times New Roman"/>
        </w:rPr>
      </w:pPr>
      <w:r>
        <w:rPr>
          <w:rFonts w:ascii="Times New Roman" w:hAnsi="Times New Roman" w:cs="Times New Roman"/>
        </w:rPr>
        <w:t xml:space="preserve">(3) </w:t>
      </w:r>
      <w:r w:rsidR="007A0091" w:rsidRPr="007A0091">
        <w:rPr>
          <w:rFonts w:ascii="Times New Roman" w:hAnsi="Times New Roman" w:cs="Times New Roman"/>
        </w:rPr>
        <w:t>Всички предварително планирани обществени поръчки със сходен или идентичен предмет, известни на МИГ към момента на стартиране на конкретна поръчка, трябва да се възлагат по реда, съответстващ на сумата от техните прогнозни стойности. Това не изисква задължително провеждане на една обща процедура.</w:t>
      </w:r>
    </w:p>
    <w:p w14:paraId="5F3DC279" w14:textId="02B38E63" w:rsidR="00417B0D" w:rsidRDefault="00417B0D" w:rsidP="00417B0D">
      <w:pPr>
        <w:spacing w:after="120" w:line="276" w:lineRule="auto"/>
        <w:jc w:val="both"/>
        <w:rPr>
          <w:rFonts w:ascii="Times New Roman" w:hAnsi="Times New Roman" w:cs="Times New Roman"/>
        </w:rPr>
      </w:pPr>
      <w:r>
        <w:rPr>
          <w:rFonts w:ascii="Times New Roman" w:hAnsi="Times New Roman" w:cs="Times New Roman"/>
        </w:rPr>
        <w:t>(4) Н</w:t>
      </w:r>
      <w:r w:rsidRPr="00417B0D">
        <w:rPr>
          <w:rFonts w:ascii="Times New Roman" w:hAnsi="Times New Roman" w:cs="Times New Roman"/>
        </w:rPr>
        <w:t xml:space="preserve">е се смята за разделяне възлагането в рамките на 12 месеца на две или повече поръчки с идентичен или сходен предмет, които не са били известни на </w:t>
      </w:r>
      <w:r w:rsidR="007A0091">
        <w:rPr>
          <w:rFonts w:ascii="Times New Roman" w:hAnsi="Times New Roman" w:cs="Times New Roman"/>
        </w:rPr>
        <w:t>МИГ</w:t>
      </w:r>
      <w:r w:rsidRPr="00417B0D">
        <w:rPr>
          <w:rFonts w:ascii="Times New Roman" w:hAnsi="Times New Roman" w:cs="Times New Roman"/>
        </w:rPr>
        <w:t xml:space="preserve"> към момента, в който са стартирали действия по възлагането на предходна обществена поръчка с такъв предмет.</w:t>
      </w:r>
    </w:p>
    <w:p w14:paraId="540CAAB2" w14:textId="77777777" w:rsidR="00A6635C" w:rsidRDefault="00A6635C" w:rsidP="00417B0D">
      <w:pPr>
        <w:spacing w:after="120" w:line="276" w:lineRule="auto"/>
        <w:jc w:val="both"/>
        <w:rPr>
          <w:rFonts w:ascii="Times New Roman" w:hAnsi="Times New Roman" w:cs="Times New Roman"/>
        </w:rPr>
      </w:pPr>
    </w:p>
    <w:p w14:paraId="0CE27A87" w14:textId="77777777" w:rsidR="009F70E4" w:rsidRPr="00A6635C" w:rsidRDefault="00596D3E" w:rsidP="009F70E4">
      <w:pPr>
        <w:spacing w:after="120" w:line="276" w:lineRule="auto"/>
        <w:jc w:val="center"/>
        <w:rPr>
          <w:rFonts w:ascii="Times New Roman" w:hAnsi="Times New Roman" w:cs="Times New Roman"/>
          <w:b/>
          <w:bCs/>
        </w:rPr>
      </w:pPr>
      <w:r w:rsidRPr="00A6635C">
        <w:rPr>
          <w:rFonts w:ascii="Times New Roman" w:hAnsi="Times New Roman" w:cs="Times New Roman"/>
          <w:b/>
          <w:bCs/>
        </w:rPr>
        <w:t>ГЛАВА IV</w:t>
      </w:r>
    </w:p>
    <w:p w14:paraId="3EBEC2AD" w14:textId="44265047" w:rsidR="00596D3E" w:rsidRPr="009F70E4" w:rsidRDefault="00596D3E" w:rsidP="009F70E4">
      <w:pPr>
        <w:spacing w:after="120" w:line="276" w:lineRule="auto"/>
        <w:jc w:val="center"/>
        <w:rPr>
          <w:rFonts w:ascii="Times New Roman" w:hAnsi="Times New Roman" w:cs="Times New Roman"/>
          <w:b/>
          <w:bCs/>
        </w:rPr>
      </w:pPr>
      <w:r w:rsidRPr="00A6635C">
        <w:rPr>
          <w:rFonts w:ascii="Times New Roman" w:hAnsi="Times New Roman" w:cs="Times New Roman"/>
          <w:b/>
          <w:bCs/>
        </w:rPr>
        <w:t>ДОКУМЕНТАЦИЯ, ТЕХНИЧЕСКИ СПЕЦИФИКАЦИИ И КРИТЕРИИ</w:t>
      </w:r>
    </w:p>
    <w:p w14:paraId="373F2E55" w14:textId="77777777" w:rsidR="00596D3E" w:rsidRDefault="00596D3E" w:rsidP="00B96845">
      <w:pPr>
        <w:spacing w:after="120" w:line="276" w:lineRule="auto"/>
        <w:jc w:val="both"/>
        <w:rPr>
          <w:rFonts w:ascii="Times New Roman" w:hAnsi="Times New Roman" w:cs="Times New Roman"/>
        </w:rPr>
      </w:pPr>
    </w:p>
    <w:p w14:paraId="1CECBDEC" w14:textId="6D0AE318" w:rsidR="007251B7" w:rsidRPr="007251B7" w:rsidRDefault="007251B7" w:rsidP="007251B7">
      <w:pPr>
        <w:pStyle w:val="NormalWeb"/>
        <w:spacing w:before="0" w:beforeAutospacing="0" w:after="120" w:afterAutospacing="0" w:line="276" w:lineRule="auto"/>
        <w:jc w:val="both"/>
      </w:pPr>
      <w:r>
        <w:rPr>
          <w:rStyle w:val="Strong"/>
          <w:rFonts w:eastAsiaTheme="majorEastAsia"/>
        </w:rPr>
        <w:t>Ч</w:t>
      </w:r>
      <w:r w:rsidRPr="007251B7">
        <w:rPr>
          <w:rStyle w:val="Strong"/>
          <w:rFonts w:eastAsiaTheme="majorEastAsia"/>
        </w:rPr>
        <w:t xml:space="preserve">л. </w:t>
      </w:r>
      <w:r>
        <w:rPr>
          <w:rStyle w:val="Strong"/>
          <w:rFonts w:eastAsiaTheme="majorEastAsia"/>
        </w:rPr>
        <w:t>1</w:t>
      </w:r>
      <w:r w:rsidR="00833DF7">
        <w:rPr>
          <w:rStyle w:val="Strong"/>
          <w:rFonts w:eastAsiaTheme="majorEastAsia"/>
        </w:rPr>
        <w:t>3</w:t>
      </w:r>
      <w:r w:rsidRPr="007251B7">
        <w:rPr>
          <w:rStyle w:val="Strong"/>
          <w:rFonts w:eastAsiaTheme="majorEastAsia"/>
        </w:rPr>
        <w:t>.</w:t>
      </w:r>
      <w:r w:rsidRPr="007251B7">
        <w:t xml:space="preserve"> (</w:t>
      </w:r>
      <w:r>
        <w:t>1</w:t>
      </w:r>
      <w:r w:rsidRPr="007251B7">
        <w:t>)</w:t>
      </w:r>
      <w:r>
        <w:t xml:space="preserve"> </w:t>
      </w:r>
      <w:r w:rsidRPr="007251B7">
        <w:t>Документацията за участие в обществените поръчки се изготвя в писмена форма и представлява съвкупност от документи, които регламентират условията за участие, изискванията към кандидатите/участниците, начина на оценяване и условията за изпълнение на договора.</w:t>
      </w:r>
    </w:p>
    <w:p w14:paraId="413EC1C7" w14:textId="712F2E5D" w:rsidR="007251B7" w:rsidRPr="007251B7" w:rsidRDefault="007251B7" w:rsidP="007251B7">
      <w:pPr>
        <w:pStyle w:val="NormalWeb"/>
        <w:spacing w:before="0" w:beforeAutospacing="0" w:after="120" w:afterAutospacing="0" w:line="276" w:lineRule="auto"/>
        <w:jc w:val="both"/>
      </w:pPr>
      <w:r>
        <w:t xml:space="preserve">(2) </w:t>
      </w:r>
      <w:r w:rsidRPr="007251B7">
        <w:t>Документацията се изготвя при стриктно спазване на принципите по чл. 2 от ЗОП – свободна и лоялна конкуренция, равнопоставеност, недопускане на дискриминация, публичност и прозрачност, както и пропорционалност.</w:t>
      </w:r>
    </w:p>
    <w:p w14:paraId="1F9CCE3B" w14:textId="5D8EE4FC" w:rsidR="007251B7" w:rsidRPr="007251B7" w:rsidRDefault="007251B7" w:rsidP="007251B7">
      <w:pPr>
        <w:pStyle w:val="NormalWeb"/>
        <w:spacing w:before="0" w:beforeAutospacing="0" w:after="120" w:afterAutospacing="0" w:line="276" w:lineRule="auto"/>
        <w:jc w:val="both"/>
      </w:pPr>
      <w:r>
        <w:t xml:space="preserve">(3) </w:t>
      </w:r>
      <w:r w:rsidRPr="007251B7">
        <w:t>Всяко изискване, условие или критерий в документацията трябва да бъде обективно обосновано, съразмерно с предмета, обема и сложността на поръчката и да е пряко свързано с нейното изпълнение.</w:t>
      </w:r>
    </w:p>
    <w:p w14:paraId="228EAB9A" w14:textId="77777777" w:rsidR="007251B7" w:rsidRDefault="007251B7" w:rsidP="007251B7">
      <w:pPr>
        <w:pStyle w:val="NormalWeb"/>
        <w:spacing w:before="0" w:beforeAutospacing="0" w:after="0" w:afterAutospacing="0" w:line="276" w:lineRule="auto"/>
        <w:jc w:val="both"/>
      </w:pPr>
      <w:r>
        <w:t xml:space="preserve">(4) </w:t>
      </w:r>
      <w:r w:rsidRPr="007251B7">
        <w:t xml:space="preserve">Забранява се въвеждането на условия, които: </w:t>
      </w:r>
    </w:p>
    <w:p w14:paraId="54A5418E" w14:textId="77777777" w:rsidR="007251B7" w:rsidRDefault="007251B7" w:rsidP="007251B7">
      <w:pPr>
        <w:pStyle w:val="NormalWeb"/>
        <w:spacing w:before="0" w:beforeAutospacing="0" w:after="0" w:afterAutospacing="0" w:line="276" w:lineRule="auto"/>
        <w:jc w:val="both"/>
      </w:pPr>
      <w:r>
        <w:t>1. Н</w:t>
      </w:r>
      <w:r w:rsidRPr="007251B7">
        <w:t xml:space="preserve">еобосновано ограничават кръга на потенциалните участници; </w:t>
      </w:r>
    </w:p>
    <w:p w14:paraId="0F3CF6CE" w14:textId="77777777" w:rsidR="007251B7" w:rsidRDefault="007251B7" w:rsidP="007251B7">
      <w:pPr>
        <w:pStyle w:val="NormalWeb"/>
        <w:spacing w:before="0" w:beforeAutospacing="0" w:after="0" w:afterAutospacing="0" w:line="276" w:lineRule="auto"/>
        <w:jc w:val="both"/>
      </w:pPr>
      <w:r>
        <w:t>2. П</w:t>
      </w:r>
      <w:r w:rsidRPr="007251B7">
        <w:t>редоставят предимство или поставят в неблагоприятно положение определени стопански субекти;</w:t>
      </w:r>
    </w:p>
    <w:p w14:paraId="5DA0663A" w14:textId="6A07BBC7" w:rsidR="007251B7" w:rsidRPr="007251B7" w:rsidRDefault="007251B7" w:rsidP="007251B7">
      <w:pPr>
        <w:pStyle w:val="NormalWeb"/>
        <w:spacing w:before="0" w:beforeAutospacing="0" w:after="120" w:afterAutospacing="0" w:line="276" w:lineRule="auto"/>
        <w:jc w:val="both"/>
      </w:pPr>
      <w:r>
        <w:t>3. Н</w:t>
      </w:r>
      <w:r w:rsidRPr="007251B7">
        <w:t>е произтичат от нормативно изискване или реална необходимост за качествено изпълнение.</w:t>
      </w:r>
    </w:p>
    <w:p w14:paraId="6D7EB322" w14:textId="73A1C32D" w:rsidR="007251B7" w:rsidRPr="007251B7" w:rsidRDefault="007251B7" w:rsidP="007251B7">
      <w:pPr>
        <w:pStyle w:val="NormalWeb"/>
        <w:spacing w:before="0" w:beforeAutospacing="0" w:after="120" w:afterAutospacing="0" w:line="276" w:lineRule="auto"/>
        <w:jc w:val="both"/>
      </w:pPr>
      <w:r>
        <w:lastRenderedPageBreak/>
        <w:t xml:space="preserve">(5) </w:t>
      </w:r>
      <w:r w:rsidRPr="007251B7">
        <w:t>Документацията задължително се съобразява с Условията за изпълнение по процедурата</w:t>
      </w:r>
      <w:r w:rsidR="00A119CE">
        <w:t xml:space="preserve"> и указанията на ДФЗ</w:t>
      </w:r>
      <w:r w:rsidRPr="007251B7">
        <w:t>.</w:t>
      </w:r>
    </w:p>
    <w:p w14:paraId="6A32E55C" w14:textId="68416134" w:rsidR="00617D11" w:rsidRPr="00617D11" w:rsidRDefault="00617D11" w:rsidP="0029705E">
      <w:pPr>
        <w:shd w:val="clear" w:color="auto" w:fill="FFFFFF"/>
        <w:spacing w:after="0" w:line="276" w:lineRule="auto"/>
        <w:jc w:val="both"/>
        <w:rPr>
          <w:rFonts w:ascii="Times New Roman" w:eastAsia="Times New Roman" w:hAnsi="Times New Roman" w:cs="Times New Roman"/>
          <w:color w:val="000000"/>
          <w:kern w:val="0"/>
          <w:lang w:eastAsia="bg-BG"/>
          <w14:ligatures w14:val="none"/>
        </w:rPr>
      </w:pPr>
      <w:r w:rsidRPr="00617D11">
        <w:rPr>
          <w:rFonts w:ascii="Times New Roman" w:eastAsia="Times New Roman" w:hAnsi="Times New Roman" w:cs="Times New Roman"/>
          <w:b/>
          <w:bCs/>
          <w:color w:val="000000"/>
          <w:kern w:val="0"/>
          <w:lang w:eastAsia="bg-BG"/>
          <w14:ligatures w14:val="none"/>
        </w:rPr>
        <w:t xml:space="preserve">Чл. </w:t>
      </w:r>
      <w:r w:rsidR="009C71F3">
        <w:rPr>
          <w:rFonts w:ascii="Times New Roman" w:eastAsia="Times New Roman" w:hAnsi="Times New Roman" w:cs="Times New Roman"/>
          <w:b/>
          <w:bCs/>
          <w:color w:val="000000"/>
          <w:kern w:val="0"/>
          <w:lang w:eastAsia="bg-BG"/>
          <w14:ligatures w14:val="none"/>
        </w:rPr>
        <w:t>1</w:t>
      </w:r>
      <w:r w:rsidR="00833DF7">
        <w:rPr>
          <w:rFonts w:ascii="Times New Roman" w:eastAsia="Times New Roman" w:hAnsi="Times New Roman" w:cs="Times New Roman"/>
          <w:b/>
          <w:bCs/>
          <w:color w:val="000000"/>
          <w:kern w:val="0"/>
          <w:lang w:eastAsia="bg-BG"/>
          <w14:ligatures w14:val="none"/>
        </w:rPr>
        <w:t>4</w:t>
      </w:r>
      <w:r w:rsidRPr="00617D11">
        <w:rPr>
          <w:rFonts w:ascii="Times New Roman" w:eastAsia="Times New Roman" w:hAnsi="Times New Roman" w:cs="Times New Roman"/>
          <w:b/>
          <w:bCs/>
          <w:color w:val="000000"/>
          <w:kern w:val="0"/>
          <w:lang w:eastAsia="bg-BG"/>
          <w14:ligatures w14:val="none"/>
        </w:rPr>
        <w:t>.</w:t>
      </w:r>
      <w:r w:rsidRPr="00617D11">
        <w:rPr>
          <w:rFonts w:ascii="Times New Roman" w:eastAsia="Times New Roman" w:hAnsi="Times New Roman" w:cs="Times New Roman"/>
          <w:color w:val="000000"/>
          <w:kern w:val="0"/>
          <w:lang w:eastAsia="bg-BG"/>
          <w14:ligatures w14:val="none"/>
        </w:rPr>
        <w:t> (1) Документацията за обществена поръчка трябва да съдържа:</w:t>
      </w:r>
    </w:p>
    <w:p w14:paraId="3D95E306" w14:textId="67759ABA" w:rsidR="00617D11" w:rsidRPr="00617D11" w:rsidRDefault="00617D11" w:rsidP="0029705E">
      <w:pPr>
        <w:shd w:val="clear" w:color="auto" w:fill="FFFFFF"/>
        <w:spacing w:after="0" w:line="276" w:lineRule="auto"/>
        <w:jc w:val="both"/>
        <w:rPr>
          <w:rFonts w:ascii="Times New Roman" w:eastAsia="Times New Roman" w:hAnsi="Times New Roman" w:cs="Times New Roman"/>
          <w:color w:val="000000"/>
          <w:kern w:val="0"/>
          <w:lang w:eastAsia="bg-BG"/>
          <w14:ligatures w14:val="none"/>
        </w:rPr>
      </w:pPr>
      <w:r w:rsidRPr="00617D11">
        <w:rPr>
          <w:rFonts w:ascii="Times New Roman" w:eastAsia="Times New Roman" w:hAnsi="Times New Roman" w:cs="Times New Roman"/>
          <w:color w:val="000000"/>
          <w:kern w:val="0"/>
          <w:lang w:eastAsia="bg-BG"/>
          <w14:ligatures w14:val="none"/>
        </w:rPr>
        <w:t xml:space="preserve">1. </w:t>
      </w:r>
      <w:r>
        <w:rPr>
          <w:rFonts w:ascii="Times New Roman" w:eastAsia="Times New Roman" w:hAnsi="Times New Roman" w:cs="Times New Roman"/>
          <w:color w:val="000000"/>
          <w:kern w:val="0"/>
          <w:lang w:eastAsia="bg-BG"/>
          <w14:ligatures w14:val="none"/>
        </w:rPr>
        <w:t>Т</w:t>
      </w:r>
      <w:r w:rsidRPr="00617D11">
        <w:rPr>
          <w:rFonts w:ascii="Times New Roman" w:eastAsia="Times New Roman" w:hAnsi="Times New Roman" w:cs="Times New Roman"/>
          <w:color w:val="000000"/>
          <w:kern w:val="0"/>
          <w:lang w:eastAsia="bg-BG"/>
          <w14:ligatures w14:val="none"/>
        </w:rPr>
        <w:t>ехническите спецификации;</w:t>
      </w:r>
    </w:p>
    <w:p w14:paraId="575A28F0" w14:textId="036535E8" w:rsidR="00617D11" w:rsidRPr="00617D11" w:rsidRDefault="00617D11" w:rsidP="0029705E">
      <w:pPr>
        <w:shd w:val="clear" w:color="auto" w:fill="FFFFFF"/>
        <w:spacing w:after="0" w:line="276" w:lineRule="auto"/>
        <w:jc w:val="both"/>
        <w:rPr>
          <w:rFonts w:ascii="Times New Roman" w:eastAsia="Times New Roman" w:hAnsi="Times New Roman" w:cs="Times New Roman"/>
          <w:color w:val="000000"/>
          <w:kern w:val="0"/>
          <w:lang w:eastAsia="bg-BG"/>
          <w14:ligatures w14:val="none"/>
        </w:rPr>
      </w:pPr>
      <w:r>
        <w:rPr>
          <w:rFonts w:ascii="Times New Roman" w:eastAsia="Times New Roman" w:hAnsi="Times New Roman" w:cs="Times New Roman"/>
          <w:color w:val="000000"/>
          <w:kern w:val="0"/>
          <w:lang w:eastAsia="bg-BG"/>
          <w14:ligatures w14:val="none"/>
        </w:rPr>
        <w:t>2</w:t>
      </w:r>
      <w:r w:rsidR="00053CA7">
        <w:rPr>
          <w:rFonts w:ascii="Times New Roman" w:eastAsia="Times New Roman" w:hAnsi="Times New Roman" w:cs="Times New Roman"/>
          <w:color w:val="000000"/>
          <w:kern w:val="0"/>
          <w:lang w:eastAsia="bg-BG"/>
          <w14:ligatures w14:val="none"/>
        </w:rPr>
        <w:t>.</w:t>
      </w:r>
      <w:r w:rsidRPr="00617D11">
        <w:rPr>
          <w:rFonts w:ascii="Times New Roman" w:eastAsia="Times New Roman" w:hAnsi="Times New Roman" w:cs="Times New Roman"/>
          <w:color w:val="000000"/>
          <w:kern w:val="0"/>
          <w:lang w:eastAsia="bg-BG"/>
          <w14:ligatures w14:val="none"/>
        </w:rPr>
        <w:t xml:space="preserve"> </w:t>
      </w:r>
      <w:r>
        <w:rPr>
          <w:rFonts w:ascii="Times New Roman" w:eastAsia="Times New Roman" w:hAnsi="Times New Roman" w:cs="Times New Roman"/>
          <w:color w:val="000000"/>
          <w:kern w:val="0"/>
          <w:lang w:eastAsia="bg-BG"/>
          <w14:ligatures w14:val="none"/>
        </w:rPr>
        <w:t>М</w:t>
      </w:r>
      <w:r w:rsidRPr="00617D11">
        <w:rPr>
          <w:rFonts w:ascii="Times New Roman" w:eastAsia="Times New Roman" w:hAnsi="Times New Roman" w:cs="Times New Roman"/>
          <w:color w:val="000000"/>
          <w:kern w:val="0"/>
          <w:lang w:eastAsia="bg-BG"/>
          <w14:ligatures w14:val="none"/>
        </w:rPr>
        <w:t>етодиката за определяне на комплексната оценка на офертата, когато е приложимо;</w:t>
      </w:r>
    </w:p>
    <w:p w14:paraId="38E170DB" w14:textId="6ED33378" w:rsidR="00617D11" w:rsidRPr="00617D11" w:rsidRDefault="00617D11" w:rsidP="0029705E">
      <w:pPr>
        <w:shd w:val="clear" w:color="auto" w:fill="FFFFFF"/>
        <w:spacing w:after="0" w:line="276" w:lineRule="auto"/>
        <w:jc w:val="both"/>
        <w:rPr>
          <w:rFonts w:ascii="Times New Roman" w:eastAsia="Times New Roman" w:hAnsi="Times New Roman" w:cs="Times New Roman"/>
          <w:color w:val="000000"/>
          <w:kern w:val="0"/>
          <w:lang w:eastAsia="bg-BG"/>
          <w14:ligatures w14:val="none"/>
        </w:rPr>
      </w:pPr>
      <w:r>
        <w:rPr>
          <w:rFonts w:ascii="Times New Roman" w:eastAsia="Times New Roman" w:hAnsi="Times New Roman" w:cs="Times New Roman"/>
          <w:color w:val="000000"/>
          <w:kern w:val="0"/>
          <w:lang w:eastAsia="bg-BG"/>
          <w14:ligatures w14:val="none"/>
        </w:rPr>
        <w:t>3</w:t>
      </w:r>
      <w:r w:rsidRPr="00617D11">
        <w:rPr>
          <w:rFonts w:ascii="Times New Roman" w:eastAsia="Times New Roman" w:hAnsi="Times New Roman" w:cs="Times New Roman"/>
          <w:color w:val="000000"/>
          <w:kern w:val="0"/>
          <w:lang w:eastAsia="bg-BG"/>
          <w14:ligatures w14:val="none"/>
        </w:rPr>
        <w:t xml:space="preserve">. </w:t>
      </w:r>
      <w:r>
        <w:rPr>
          <w:rFonts w:ascii="Times New Roman" w:eastAsia="Times New Roman" w:hAnsi="Times New Roman" w:cs="Times New Roman"/>
          <w:color w:val="000000"/>
          <w:kern w:val="0"/>
          <w:lang w:eastAsia="bg-BG"/>
          <w14:ligatures w14:val="none"/>
        </w:rPr>
        <w:t>О</w:t>
      </w:r>
      <w:r w:rsidRPr="00617D11">
        <w:rPr>
          <w:rFonts w:ascii="Times New Roman" w:eastAsia="Times New Roman" w:hAnsi="Times New Roman" w:cs="Times New Roman"/>
          <w:color w:val="000000"/>
          <w:kern w:val="0"/>
          <w:lang w:eastAsia="bg-BG"/>
          <w14:ligatures w14:val="none"/>
        </w:rPr>
        <w:t>бразци на документи, както и указание за подготовката им;</w:t>
      </w:r>
    </w:p>
    <w:p w14:paraId="3BB34A17" w14:textId="2FD19EBF" w:rsidR="00617D11" w:rsidRPr="00617D11" w:rsidRDefault="00617D11" w:rsidP="00617D11">
      <w:pPr>
        <w:shd w:val="clear" w:color="auto" w:fill="FFFFFF"/>
        <w:spacing w:after="120" w:line="276" w:lineRule="auto"/>
        <w:jc w:val="both"/>
        <w:rPr>
          <w:rFonts w:ascii="Times New Roman" w:eastAsia="Times New Roman" w:hAnsi="Times New Roman" w:cs="Times New Roman"/>
          <w:color w:val="000000"/>
          <w:kern w:val="0"/>
          <w:lang w:eastAsia="bg-BG"/>
          <w14:ligatures w14:val="none"/>
        </w:rPr>
      </w:pPr>
      <w:r>
        <w:rPr>
          <w:rFonts w:ascii="Times New Roman" w:eastAsia="Times New Roman" w:hAnsi="Times New Roman" w:cs="Times New Roman"/>
          <w:color w:val="000000"/>
          <w:kern w:val="0"/>
          <w:lang w:eastAsia="bg-BG"/>
          <w14:ligatures w14:val="none"/>
        </w:rPr>
        <w:t>4</w:t>
      </w:r>
      <w:r w:rsidRPr="00617D11">
        <w:rPr>
          <w:rFonts w:ascii="Times New Roman" w:eastAsia="Times New Roman" w:hAnsi="Times New Roman" w:cs="Times New Roman"/>
          <w:color w:val="000000"/>
          <w:kern w:val="0"/>
          <w:lang w:eastAsia="bg-BG"/>
          <w14:ligatures w14:val="none"/>
        </w:rPr>
        <w:t xml:space="preserve">. </w:t>
      </w:r>
      <w:r>
        <w:rPr>
          <w:rFonts w:ascii="Times New Roman" w:eastAsia="Times New Roman" w:hAnsi="Times New Roman" w:cs="Times New Roman"/>
          <w:color w:val="000000"/>
          <w:kern w:val="0"/>
          <w:lang w:eastAsia="bg-BG"/>
          <w14:ligatures w14:val="none"/>
        </w:rPr>
        <w:t>П</w:t>
      </w:r>
      <w:r w:rsidRPr="00617D11">
        <w:rPr>
          <w:rFonts w:ascii="Times New Roman" w:eastAsia="Times New Roman" w:hAnsi="Times New Roman" w:cs="Times New Roman"/>
          <w:color w:val="000000"/>
          <w:kern w:val="0"/>
          <w:lang w:eastAsia="bg-BG"/>
          <w14:ligatures w14:val="none"/>
        </w:rPr>
        <w:t>роект на договор освен когато договорът се сключва при общи условия или нормативен акт определя задължителното му съдържание.</w:t>
      </w:r>
    </w:p>
    <w:p w14:paraId="0A941B0D" w14:textId="58F224B1" w:rsidR="00617D11" w:rsidRPr="00617D11" w:rsidRDefault="00617D11" w:rsidP="00617D11">
      <w:pPr>
        <w:shd w:val="clear" w:color="auto" w:fill="FFFFFF"/>
        <w:spacing w:after="120" w:line="276" w:lineRule="auto"/>
        <w:jc w:val="both"/>
        <w:rPr>
          <w:rFonts w:ascii="Times New Roman" w:eastAsia="Times New Roman" w:hAnsi="Times New Roman" w:cs="Times New Roman"/>
          <w:color w:val="000000"/>
          <w:kern w:val="0"/>
          <w:lang w:eastAsia="bg-BG"/>
          <w14:ligatures w14:val="none"/>
        </w:rPr>
      </w:pPr>
      <w:r w:rsidRPr="00617D11">
        <w:rPr>
          <w:rFonts w:ascii="Times New Roman" w:eastAsia="Times New Roman" w:hAnsi="Times New Roman" w:cs="Times New Roman"/>
          <w:color w:val="000000"/>
          <w:kern w:val="0"/>
          <w:lang w:eastAsia="bg-BG"/>
          <w14:ligatures w14:val="none"/>
        </w:rPr>
        <w:t>(</w:t>
      </w:r>
      <w:r>
        <w:rPr>
          <w:rFonts w:ascii="Times New Roman" w:eastAsia="Times New Roman" w:hAnsi="Times New Roman" w:cs="Times New Roman"/>
          <w:color w:val="000000"/>
          <w:kern w:val="0"/>
          <w:lang w:eastAsia="bg-BG"/>
          <w14:ligatures w14:val="none"/>
        </w:rPr>
        <w:t>2</w:t>
      </w:r>
      <w:r w:rsidRPr="00617D11">
        <w:rPr>
          <w:rFonts w:ascii="Times New Roman" w:eastAsia="Times New Roman" w:hAnsi="Times New Roman" w:cs="Times New Roman"/>
          <w:color w:val="000000"/>
          <w:kern w:val="0"/>
          <w:lang w:eastAsia="bg-BG"/>
          <w14:ligatures w14:val="none"/>
        </w:rPr>
        <w:t xml:space="preserve">) Документацията може да съдържа и други документи, които </w:t>
      </w:r>
      <w:r>
        <w:rPr>
          <w:rFonts w:ascii="Times New Roman" w:eastAsia="Times New Roman" w:hAnsi="Times New Roman" w:cs="Times New Roman"/>
          <w:color w:val="000000"/>
          <w:kern w:val="0"/>
          <w:lang w:eastAsia="bg-BG"/>
          <w14:ligatures w14:val="none"/>
        </w:rPr>
        <w:t xml:space="preserve">МИГ </w:t>
      </w:r>
      <w:r w:rsidRPr="00617D11">
        <w:rPr>
          <w:rFonts w:ascii="Times New Roman" w:eastAsia="Times New Roman" w:hAnsi="Times New Roman" w:cs="Times New Roman"/>
          <w:color w:val="000000"/>
          <w:kern w:val="0"/>
          <w:lang w:eastAsia="bg-BG"/>
          <w14:ligatures w14:val="none"/>
        </w:rPr>
        <w:t>предоставя или на които се позовава, за да определи характеристиките на поръчката или проекта и реда за провеждане на процедурата, или които са необходими за подготовката на заявленията за участие, офертите или проектите.</w:t>
      </w:r>
    </w:p>
    <w:p w14:paraId="6060CF2D" w14:textId="059B7EF0" w:rsidR="009C71F3" w:rsidRPr="009C71F3" w:rsidRDefault="009C71F3" w:rsidP="009C71F3">
      <w:pPr>
        <w:spacing w:after="120" w:line="276" w:lineRule="auto"/>
        <w:jc w:val="both"/>
        <w:rPr>
          <w:rFonts w:ascii="Times New Roman" w:hAnsi="Times New Roman" w:cs="Times New Roman"/>
        </w:rPr>
      </w:pPr>
      <w:r w:rsidRPr="009C71F3">
        <w:rPr>
          <w:rFonts w:ascii="Times New Roman" w:hAnsi="Times New Roman" w:cs="Times New Roman"/>
          <w:b/>
          <w:bCs/>
        </w:rPr>
        <w:t>Чл. 1</w:t>
      </w:r>
      <w:r w:rsidR="00833DF7">
        <w:rPr>
          <w:rFonts w:ascii="Times New Roman" w:hAnsi="Times New Roman" w:cs="Times New Roman"/>
          <w:b/>
          <w:bCs/>
        </w:rPr>
        <w:t>5</w:t>
      </w:r>
      <w:r w:rsidRPr="009C71F3">
        <w:rPr>
          <w:rFonts w:ascii="Times New Roman" w:hAnsi="Times New Roman" w:cs="Times New Roman"/>
          <w:b/>
          <w:bCs/>
        </w:rPr>
        <w:t>.</w:t>
      </w:r>
      <w:r>
        <w:rPr>
          <w:rFonts w:ascii="Times New Roman" w:hAnsi="Times New Roman" w:cs="Times New Roman"/>
        </w:rPr>
        <w:t xml:space="preserve"> (1) </w:t>
      </w:r>
      <w:r w:rsidRPr="009C71F3">
        <w:rPr>
          <w:rFonts w:ascii="Times New Roman" w:hAnsi="Times New Roman" w:cs="Times New Roman"/>
        </w:rPr>
        <w:t>По отношение определянето на техническите спецификации</w:t>
      </w:r>
      <w:r>
        <w:rPr>
          <w:rFonts w:ascii="Times New Roman" w:hAnsi="Times New Roman" w:cs="Times New Roman"/>
        </w:rPr>
        <w:t xml:space="preserve"> МИГ</w:t>
      </w:r>
      <w:r w:rsidRPr="009C71F3">
        <w:rPr>
          <w:rFonts w:ascii="Times New Roman" w:hAnsi="Times New Roman" w:cs="Times New Roman"/>
        </w:rPr>
        <w:t xml:space="preserve"> следва да се спазват стриктно правилата на чл. 48 – 53 от ЗОП, отчитайки предмета на обществената поръчка и възможностите, които ЗОП предоставя на възложителите да изберат при определянето им.</w:t>
      </w:r>
    </w:p>
    <w:p w14:paraId="7CF8E542" w14:textId="395B88C7" w:rsidR="009C71F3" w:rsidRPr="009C71F3" w:rsidRDefault="00991EF7" w:rsidP="001B6D1E">
      <w:pPr>
        <w:spacing w:after="0" w:line="276" w:lineRule="auto"/>
        <w:jc w:val="both"/>
        <w:rPr>
          <w:rFonts w:ascii="Times New Roman" w:hAnsi="Times New Roman" w:cs="Times New Roman"/>
        </w:rPr>
      </w:pPr>
      <w:r>
        <w:rPr>
          <w:rFonts w:ascii="Times New Roman" w:hAnsi="Times New Roman" w:cs="Times New Roman"/>
        </w:rPr>
        <w:t>(2)</w:t>
      </w:r>
      <w:r w:rsidR="009C71F3" w:rsidRPr="009C71F3">
        <w:rPr>
          <w:rFonts w:ascii="Times New Roman" w:hAnsi="Times New Roman" w:cs="Times New Roman"/>
        </w:rPr>
        <w:t xml:space="preserve"> </w:t>
      </w:r>
      <w:r>
        <w:rPr>
          <w:rFonts w:ascii="Times New Roman" w:hAnsi="Times New Roman" w:cs="Times New Roman"/>
        </w:rPr>
        <w:t>Т</w:t>
      </w:r>
      <w:r w:rsidR="009C71F3" w:rsidRPr="009C71F3">
        <w:rPr>
          <w:rFonts w:ascii="Times New Roman" w:hAnsi="Times New Roman" w:cs="Times New Roman"/>
        </w:rPr>
        <w:t>ехническите спецификации трябва да осигуряват:</w:t>
      </w:r>
    </w:p>
    <w:p w14:paraId="7380151A" w14:textId="3CE2737A" w:rsidR="009C71F3" w:rsidRPr="009C71F3" w:rsidRDefault="001B6D1E" w:rsidP="001B6D1E">
      <w:pPr>
        <w:spacing w:after="0" w:line="276" w:lineRule="auto"/>
        <w:jc w:val="both"/>
        <w:rPr>
          <w:rFonts w:ascii="Times New Roman" w:hAnsi="Times New Roman" w:cs="Times New Roman"/>
        </w:rPr>
      </w:pPr>
      <w:r>
        <w:rPr>
          <w:rFonts w:ascii="Times New Roman" w:hAnsi="Times New Roman" w:cs="Times New Roman"/>
        </w:rPr>
        <w:t>1. Р</w:t>
      </w:r>
      <w:r w:rsidR="009C71F3" w:rsidRPr="009C71F3">
        <w:rPr>
          <w:rFonts w:ascii="Times New Roman" w:hAnsi="Times New Roman" w:cs="Times New Roman"/>
        </w:rPr>
        <w:t xml:space="preserve">авен достъп на кандидатите или участниците до процедурата за възлагане на обществената поръчка, и </w:t>
      </w:r>
    </w:p>
    <w:p w14:paraId="13B677AA" w14:textId="4BFE0F72" w:rsidR="009C71F3" w:rsidRPr="009C71F3" w:rsidRDefault="001B6D1E" w:rsidP="009C71F3">
      <w:pPr>
        <w:spacing w:after="120" w:line="276" w:lineRule="auto"/>
        <w:jc w:val="both"/>
        <w:rPr>
          <w:rFonts w:ascii="Times New Roman" w:hAnsi="Times New Roman" w:cs="Times New Roman"/>
        </w:rPr>
      </w:pPr>
      <w:r>
        <w:rPr>
          <w:rFonts w:ascii="Times New Roman" w:hAnsi="Times New Roman" w:cs="Times New Roman"/>
        </w:rPr>
        <w:t>2. Д</w:t>
      </w:r>
      <w:r w:rsidR="009C71F3" w:rsidRPr="009C71F3">
        <w:rPr>
          <w:rFonts w:ascii="Times New Roman" w:hAnsi="Times New Roman" w:cs="Times New Roman"/>
        </w:rPr>
        <w:t>а не създават необосновани пречки пред възлагането на обществената поръчка в условията на конкуренция</w:t>
      </w:r>
      <w:r w:rsidR="0074000B">
        <w:rPr>
          <w:rFonts w:ascii="Times New Roman" w:hAnsi="Times New Roman" w:cs="Times New Roman"/>
        </w:rPr>
        <w:t>;</w:t>
      </w:r>
    </w:p>
    <w:p w14:paraId="5A1979EA" w14:textId="35944724" w:rsidR="009C71F3" w:rsidRPr="009C71F3" w:rsidRDefault="0074000B" w:rsidP="00960982">
      <w:pPr>
        <w:spacing w:after="0" w:line="276" w:lineRule="auto"/>
        <w:jc w:val="both"/>
        <w:rPr>
          <w:rFonts w:ascii="Times New Roman" w:hAnsi="Times New Roman" w:cs="Times New Roman"/>
        </w:rPr>
      </w:pPr>
      <w:r>
        <w:rPr>
          <w:rFonts w:ascii="Times New Roman" w:hAnsi="Times New Roman" w:cs="Times New Roman"/>
        </w:rPr>
        <w:t xml:space="preserve">(3) </w:t>
      </w:r>
      <w:r w:rsidR="009C71F3" w:rsidRPr="009C71F3">
        <w:rPr>
          <w:rFonts w:ascii="Times New Roman" w:hAnsi="Times New Roman" w:cs="Times New Roman"/>
        </w:rPr>
        <w:t>Техническите спецификации не могат да съдържат:</w:t>
      </w:r>
    </w:p>
    <w:p w14:paraId="1E66F8F3" w14:textId="486466BA" w:rsidR="009C71F3" w:rsidRPr="009C71F3" w:rsidRDefault="0074000B" w:rsidP="00960982">
      <w:pPr>
        <w:spacing w:after="0" w:line="276" w:lineRule="auto"/>
        <w:jc w:val="both"/>
        <w:rPr>
          <w:rFonts w:ascii="Times New Roman" w:hAnsi="Times New Roman" w:cs="Times New Roman"/>
        </w:rPr>
      </w:pPr>
      <w:r>
        <w:rPr>
          <w:rFonts w:ascii="Times New Roman" w:hAnsi="Times New Roman" w:cs="Times New Roman"/>
        </w:rPr>
        <w:t>1. К</w:t>
      </w:r>
      <w:r w:rsidR="009C71F3" w:rsidRPr="009C71F3">
        <w:rPr>
          <w:rFonts w:ascii="Times New Roman" w:hAnsi="Times New Roman" w:cs="Times New Roman"/>
        </w:rPr>
        <w:t>онкретен модел</w:t>
      </w:r>
      <w:r>
        <w:rPr>
          <w:rFonts w:ascii="Times New Roman" w:hAnsi="Times New Roman" w:cs="Times New Roman"/>
        </w:rPr>
        <w:t>;</w:t>
      </w:r>
    </w:p>
    <w:p w14:paraId="6F694E2D" w14:textId="036366C4" w:rsidR="009C71F3" w:rsidRPr="009C71F3" w:rsidRDefault="00960982" w:rsidP="00960982">
      <w:pPr>
        <w:spacing w:after="0" w:line="276" w:lineRule="auto"/>
        <w:jc w:val="both"/>
        <w:rPr>
          <w:rFonts w:ascii="Times New Roman" w:hAnsi="Times New Roman" w:cs="Times New Roman"/>
        </w:rPr>
      </w:pPr>
      <w:r>
        <w:rPr>
          <w:rFonts w:ascii="Times New Roman" w:hAnsi="Times New Roman" w:cs="Times New Roman"/>
        </w:rPr>
        <w:t>2. И</w:t>
      </w:r>
      <w:r w:rsidR="009C71F3" w:rsidRPr="009C71F3">
        <w:rPr>
          <w:rFonts w:ascii="Times New Roman" w:hAnsi="Times New Roman" w:cs="Times New Roman"/>
        </w:rPr>
        <w:t>зточник или специфичен процес, който характеризира продуктите или услугите, предлагани от конкретен потенциален изпълнител</w:t>
      </w:r>
      <w:r>
        <w:rPr>
          <w:rFonts w:ascii="Times New Roman" w:hAnsi="Times New Roman" w:cs="Times New Roman"/>
        </w:rPr>
        <w:t>;</w:t>
      </w:r>
    </w:p>
    <w:p w14:paraId="49C916C4" w14:textId="6B416FA1" w:rsidR="009C71F3" w:rsidRPr="009C71F3" w:rsidRDefault="00960982" w:rsidP="009C71F3">
      <w:pPr>
        <w:spacing w:after="120" w:line="276" w:lineRule="auto"/>
        <w:jc w:val="both"/>
        <w:rPr>
          <w:rFonts w:ascii="Times New Roman" w:hAnsi="Times New Roman" w:cs="Times New Roman"/>
        </w:rPr>
      </w:pPr>
      <w:r>
        <w:rPr>
          <w:rFonts w:ascii="Times New Roman" w:hAnsi="Times New Roman" w:cs="Times New Roman"/>
        </w:rPr>
        <w:t>3. Т</w:t>
      </w:r>
      <w:r w:rsidR="009C71F3" w:rsidRPr="009C71F3">
        <w:rPr>
          <w:rFonts w:ascii="Times New Roman" w:hAnsi="Times New Roman" w:cs="Times New Roman"/>
        </w:rPr>
        <w:t>ърговска марка, патент, тип или конкретен произход или производство,</w:t>
      </w:r>
      <w:r>
        <w:rPr>
          <w:rFonts w:ascii="Times New Roman" w:hAnsi="Times New Roman" w:cs="Times New Roman"/>
        </w:rPr>
        <w:t xml:space="preserve"> </w:t>
      </w:r>
      <w:r w:rsidR="009C71F3" w:rsidRPr="009C71F3">
        <w:rPr>
          <w:rFonts w:ascii="Times New Roman" w:hAnsi="Times New Roman" w:cs="Times New Roman"/>
        </w:rPr>
        <w:t xml:space="preserve">което би довело до облагодетелстване или елиминиране на определени лица или някои продукти. </w:t>
      </w:r>
    </w:p>
    <w:p w14:paraId="1ED6357F" w14:textId="37F2EE8A" w:rsidR="007251B7" w:rsidRDefault="00960982" w:rsidP="009C71F3">
      <w:pPr>
        <w:spacing w:after="120" w:line="276" w:lineRule="auto"/>
        <w:jc w:val="both"/>
        <w:rPr>
          <w:rFonts w:ascii="Times New Roman" w:hAnsi="Times New Roman" w:cs="Times New Roman"/>
        </w:rPr>
      </w:pPr>
      <w:r>
        <w:rPr>
          <w:rFonts w:ascii="Times New Roman" w:hAnsi="Times New Roman" w:cs="Times New Roman"/>
        </w:rPr>
        <w:t xml:space="preserve">(4) </w:t>
      </w:r>
      <w:r w:rsidR="009C71F3" w:rsidRPr="009C71F3">
        <w:rPr>
          <w:rFonts w:ascii="Times New Roman" w:hAnsi="Times New Roman" w:cs="Times New Roman"/>
        </w:rPr>
        <w:t>По изключение, когато е невъзможно предметът на поръчката да се опише достатъчно точно и разбираемо по реда на чл. 48, ал. 1 от ЗОП, се допуска подобно посочване, като задължително се добавят думите „или еквивалентно/и“.</w:t>
      </w:r>
    </w:p>
    <w:p w14:paraId="6EE3EAF9" w14:textId="6C84C066" w:rsidR="000714B7" w:rsidRPr="000714B7" w:rsidRDefault="000714B7" w:rsidP="000714B7">
      <w:pPr>
        <w:spacing w:after="120" w:line="276" w:lineRule="auto"/>
        <w:jc w:val="both"/>
        <w:rPr>
          <w:rFonts w:ascii="Times New Roman" w:hAnsi="Times New Roman" w:cs="Times New Roman"/>
        </w:rPr>
      </w:pPr>
      <w:r w:rsidRPr="006264A7">
        <w:rPr>
          <w:rFonts w:ascii="Times New Roman" w:hAnsi="Times New Roman" w:cs="Times New Roman"/>
          <w:b/>
          <w:bCs/>
        </w:rPr>
        <w:t>Чл. 1</w:t>
      </w:r>
      <w:r w:rsidR="00833DF7">
        <w:rPr>
          <w:rFonts w:ascii="Times New Roman" w:hAnsi="Times New Roman" w:cs="Times New Roman"/>
          <w:b/>
          <w:bCs/>
        </w:rPr>
        <w:t>6</w:t>
      </w:r>
      <w:r w:rsidRPr="006264A7">
        <w:rPr>
          <w:rFonts w:ascii="Times New Roman" w:hAnsi="Times New Roman" w:cs="Times New Roman"/>
          <w:b/>
          <w:bCs/>
        </w:rPr>
        <w:t>.</w:t>
      </w:r>
      <w:r>
        <w:rPr>
          <w:rFonts w:ascii="Times New Roman" w:hAnsi="Times New Roman" w:cs="Times New Roman"/>
        </w:rPr>
        <w:t xml:space="preserve"> (1) </w:t>
      </w:r>
      <w:r w:rsidRPr="000714B7">
        <w:rPr>
          <w:rFonts w:ascii="Times New Roman" w:hAnsi="Times New Roman" w:cs="Times New Roman"/>
        </w:rPr>
        <w:t xml:space="preserve">При провеждане на всяка процедура за възлагане на обществена поръчка, </w:t>
      </w:r>
      <w:r>
        <w:rPr>
          <w:rFonts w:ascii="Times New Roman" w:hAnsi="Times New Roman" w:cs="Times New Roman"/>
        </w:rPr>
        <w:t>МИГ</w:t>
      </w:r>
      <w:r w:rsidRPr="000714B7">
        <w:rPr>
          <w:rFonts w:ascii="Times New Roman" w:hAnsi="Times New Roman" w:cs="Times New Roman"/>
        </w:rPr>
        <w:t xml:space="preserve"> </w:t>
      </w:r>
      <w:r>
        <w:rPr>
          <w:rFonts w:ascii="Times New Roman" w:hAnsi="Times New Roman" w:cs="Times New Roman"/>
        </w:rPr>
        <w:t>може</w:t>
      </w:r>
      <w:r w:rsidRPr="000714B7">
        <w:rPr>
          <w:rFonts w:ascii="Times New Roman" w:hAnsi="Times New Roman" w:cs="Times New Roman"/>
        </w:rPr>
        <w:t xml:space="preserve"> да зададе минимално ниво от изисквания към качествата на участниците чрез поставяне на критерии за подбор (извън изискванията за лично състояние на кандидатите или участниците по чл. 54 – 58 от ЗОП).</w:t>
      </w:r>
    </w:p>
    <w:p w14:paraId="38BA53EF" w14:textId="206C24A8" w:rsidR="000714B7" w:rsidRPr="000714B7" w:rsidRDefault="000714B7" w:rsidP="000714B7">
      <w:pPr>
        <w:spacing w:after="0" w:line="276" w:lineRule="auto"/>
        <w:jc w:val="both"/>
        <w:rPr>
          <w:rFonts w:ascii="Times New Roman" w:hAnsi="Times New Roman" w:cs="Times New Roman"/>
        </w:rPr>
      </w:pPr>
      <w:r>
        <w:rPr>
          <w:rFonts w:ascii="Times New Roman" w:hAnsi="Times New Roman" w:cs="Times New Roman"/>
        </w:rPr>
        <w:t xml:space="preserve">(2) </w:t>
      </w:r>
      <w:r w:rsidRPr="000714B7">
        <w:rPr>
          <w:rFonts w:ascii="Times New Roman" w:hAnsi="Times New Roman" w:cs="Times New Roman"/>
        </w:rPr>
        <w:t>Критериите за подбор, съгласно чл. 59, ал. 1 от ЗОП могат да включват изисквания относно:</w:t>
      </w:r>
    </w:p>
    <w:p w14:paraId="5F32CCDE" w14:textId="77777777" w:rsidR="000714B7" w:rsidRPr="000714B7" w:rsidRDefault="000714B7" w:rsidP="000714B7">
      <w:pPr>
        <w:spacing w:after="0" w:line="276" w:lineRule="auto"/>
        <w:jc w:val="both"/>
        <w:rPr>
          <w:rFonts w:ascii="Times New Roman" w:hAnsi="Times New Roman" w:cs="Times New Roman"/>
        </w:rPr>
      </w:pPr>
      <w:r w:rsidRPr="000714B7">
        <w:rPr>
          <w:rFonts w:ascii="Times New Roman" w:hAnsi="Times New Roman" w:cs="Times New Roman"/>
        </w:rPr>
        <w:t>1. годността (правоспособността) за упражняване на професионална дейност;</w:t>
      </w:r>
    </w:p>
    <w:p w14:paraId="3AEA40B5" w14:textId="77777777" w:rsidR="000714B7" w:rsidRPr="000714B7" w:rsidRDefault="000714B7" w:rsidP="000714B7">
      <w:pPr>
        <w:spacing w:after="0" w:line="276" w:lineRule="auto"/>
        <w:jc w:val="both"/>
        <w:rPr>
          <w:rFonts w:ascii="Times New Roman" w:hAnsi="Times New Roman" w:cs="Times New Roman"/>
        </w:rPr>
      </w:pPr>
      <w:r w:rsidRPr="000714B7">
        <w:rPr>
          <w:rFonts w:ascii="Times New Roman" w:hAnsi="Times New Roman" w:cs="Times New Roman"/>
        </w:rPr>
        <w:t>2. икономическото и финансовото състояние;</w:t>
      </w:r>
    </w:p>
    <w:p w14:paraId="47C13459" w14:textId="77777777" w:rsidR="000714B7" w:rsidRPr="000714B7" w:rsidRDefault="000714B7" w:rsidP="000714B7">
      <w:pPr>
        <w:spacing w:after="120" w:line="276" w:lineRule="auto"/>
        <w:jc w:val="both"/>
        <w:rPr>
          <w:rFonts w:ascii="Times New Roman" w:hAnsi="Times New Roman" w:cs="Times New Roman"/>
        </w:rPr>
      </w:pPr>
      <w:r w:rsidRPr="000714B7">
        <w:rPr>
          <w:rFonts w:ascii="Times New Roman" w:hAnsi="Times New Roman" w:cs="Times New Roman"/>
        </w:rPr>
        <w:t>3. техническите и професионалните способности.</w:t>
      </w:r>
    </w:p>
    <w:p w14:paraId="54889E65" w14:textId="13B1FF6F" w:rsidR="007251B7" w:rsidRDefault="000714B7" w:rsidP="000714B7">
      <w:pPr>
        <w:spacing w:after="120" w:line="276" w:lineRule="auto"/>
        <w:jc w:val="both"/>
        <w:rPr>
          <w:rFonts w:ascii="Times New Roman" w:hAnsi="Times New Roman" w:cs="Times New Roman"/>
        </w:rPr>
      </w:pPr>
      <w:r>
        <w:rPr>
          <w:rFonts w:ascii="Times New Roman" w:hAnsi="Times New Roman" w:cs="Times New Roman"/>
        </w:rPr>
        <w:lastRenderedPageBreak/>
        <w:t>(3) МИГ</w:t>
      </w:r>
      <w:r w:rsidRPr="000714B7">
        <w:rPr>
          <w:rFonts w:ascii="Times New Roman" w:hAnsi="Times New Roman" w:cs="Times New Roman"/>
        </w:rPr>
        <w:t xml:space="preserve"> сам определя дали и какви критерии за подбор да постави към кандидатите/участниците, освен ако специален нормативен акт не изисква задължително наличието на определено качество на участниците, за да могат да изпълнят предмета на поръчката.</w:t>
      </w:r>
    </w:p>
    <w:p w14:paraId="73837EF7" w14:textId="69273C2F" w:rsidR="006264A7" w:rsidRDefault="006264A7" w:rsidP="000714B7">
      <w:pPr>
        <w:spacing w:after="120" w:line="276" w:lineRule="auto"/>
        <w:jc w:val="both"/>
        <w:rPr>
          <w:rFonts w:ascii="Times New Roman" w:hAnsi="Times New Roman" w:cs="Times New Roman"/>
        </w:rPr>
      </w:pPr>
      <w:r>
        <w:rPr>
          <w:rFonts w:ascii="Times New Roman" w:hAnsi="Times New Roman" w:cs="Times New Roman"/>
        </w:rPr>
        <w:t>(4) При о</w:t>
      </w:r>
      <w:r w:rsidRPr="006264A7">
        <w:rPr>
          <w:rFonts w:ascii="Times New Roman" w:hAnsi="Times New Roman" w:cs="Times New Roman"/>
        </w:rPr>
        <w:t xml:space="preserve">пределянето на критериите за подбор </w:t>
      </w:r>
      <w:r>
        <w:rPr>
          <w:rFonts w:ascii="Times New Roman" w:hAnsi="Times New Roman" w:cs="Times New Roman"/>
        </w:rPr>
        <w:t xml:space="preserve">МИГ </w:t>
      </w:r>
      <w:r w:rsidRPr="006264A7">
        <w:rPr>
          <w:rFonts w:ascii="Times New Roman" w:hAnsi="Times New Roman" w:cs="Times New Roman"/>
        </w:rPr>
        <w:t xml:space="preserve">следва </w:t>
      </w:r>
      <w:r>
        <w:rPr>
          <w:rFonts w:ascii="Times New Roman" w:hAnsi="Times New Roman" w:cs="Times New Roman"/>
        </w:rPr>
        <w:t xml:space="preserve">да се води </w:t>
      </w:r>
      <w:r w:rsidRPr="006264A7">
        <w:rPr>
          <w:rFonts w:ascii="Times New Roman" w:hAnsi="Times New Roman" w:cs="Times New Roman"/>
        </w:rPr>
        <w:t xml:space="preserve">от спецификата на конкретната поръчка с оглед осигуряване на гаранции, че кандидатите или участниците могат да осигурят качественото </w:t>
      </w:r>
      <w:r w:rsidR="006908C5">
        <w:rPr>
          <w:rFonts w:ascii="Times New Roman" w:hAnsi="Times New Roman" w:cs="Times New Roman"/>
        </w:rPr>
        <w:t>ѝ</w:t>
      </w:r>
      <w:r w:rsidRPr="006264A7">
        <w:rPr>
          <w:rFonts w:ascii="Times New Roman" w:hAnsi="Times New Roman" w:cs="Times New Roman"/>
        </w:rPr>
        <w:t xml:space="preserve"> изпълнение.</w:t>
      </w:r>
    </w:p>
    <w:p w14:paraId="6CDA5FA9" w14:textId="02ECB075" w:rsidR="00701F23" w:rsidRDefault="008B68B5" w:rsidP="007251B7">
      <w:pPr>
        <w:spacing w:after="120" w:line="276" w:lineRule="auto"/>
        <w:jc w:val="both"/>
        <w:rPr>
          <w:rFonts w:ascii="Times New Roman" w:hAnsi="Times New Roman" w:cs="Times New Roman"/>
        </w:rPr>
      </w:pPr>
      <w:r>
        <w:rPr>
          <w:rFonts w:ascii="Times New Roman" w:hAnsi="Times New Roman" w:cs="Times New Roman"/>
        </w:rPr>
        <w:t xml:space="preserve">(5) </w:t>
      </w:r>
      <w:r w:rsidRPr="008B68B5">
        <w:rPr>
          <w:rFonts w:ascii="Times New Roman" w:hAnsi="Times New Roman" w:cs="Times New Roman"/>
        </w:rPr>
        <w:t xml:space="preserve">Съгласно изискванията на чл. 59, ал. 2 от ЗОП, </w:t>
      </w:r>
      <w:r>
        <w:rPr>
          <w:rFonts w:ascii="Times New Roman" w:hAnsi="Times New Roman" w:cs="Times New Roman"/>
        </w:rPr>
        <w:t>МИГ</w:t>
      </w:r>
      <w:r w:rsidRPr="008B68B5">
        <w:rPr>
          <w:rFonts w:ascii="Times New Roman" w:hAnsi="Times New Roman" w:cs="Times New Roman"/>
        </w:rPr>
        <w:t xml:space="preserve"> могат да използват спрямо кандидатите или участниците само критериите за подбор, предвидени в ЗОП, които са необходими за установяване на възможността им да изпълнят поръчката.</w:t>
      </w:r>
    </w:p>
    <w:p w14:paraId="701D3AEE" w14:textId="55EE975B" w:rsidR="00E5140E" w:rsidRDefault="00E5140E" w:rsidP="007251B7">
      <w:pPr>
        <w:spacing w:after="120" w:line="276" w:lineRule="auto"/>
        <w:jc w:val="both"/>
        <w:rPr>
          <w:rFonts w:ascii="Times New Roman" w:hAnsi="Times New Roman" w:cs="Times New Roman"/>
        </w:rPr>
      </w:pPr>
      <w:r>
        <w:rPr>
          <w:rFonts w:ascii="Times New Roman" w:hAnsi="Times New Roman" w:cs="Times New Roman"/>
        </w:rPr>
        <w:t>(6) О</w:t>
      </w:r>
      <w:r w:rsidRPr="00E5140E">
        <w:rPr>
          <w:rFonts w:ascii="Times New Roman" w:hAnsi="Times New Roman" w:cs="Times New Roman"/>
        </w:rPr>
        <w:t>свен критериите за подбор</w:t>
      </w:r>
      <w:r>
        <w:rPr>
          <w:rFonts w:ascii="Times New Roman" w:hAnsi="Times New Roman" w:cs="Times New Roman"/>
        </w:rPr>
        <w:t xml:space="preserve"> МИГ следва да посочи</w:t>
      </w:r>
      <w:r w:rsidRPr="00E5140E">
        <w:rPr>
          <w:rFonts w:ascii="Times New Roman" w:hAnsi="Times New Roman" w:cs="Times New Roman"/>
        </w:rPr>
        <w:t xml:space="preserve"> и изискваното минимално ниво за всеки поставен критерий, </w:t>
      </w:r>
      <w:r>
        <w:rPr>
          <w:rFonts w:ascii="Times New Roman" w:hAnsi="Times New Roman" w:cs="Times New Roman"/>
        </w:rPr>
        <w:t>както</w:t>
      </w:r>
      <w:r w:rsidRPr="00E5140E">
        <w:rPr>
          <w:rFonts w:ascii="Times New Roman" w:hAnsi="Times New Roman" w:cs="Times New Roman"/>
        </w:rPr>
        <w:t xml:space="preserve"> и документите, с които ще изисква доказване на съответствие с поставените критерии за подбор по време на процедурата (ако възложителят упражни правото си по чл. 67, ал. 5 от ЗОП) или впоследствие от участника, който бъде определен за изпълнител.</w:t>
      </w:r>
    </w:p>
    <w:p w14:paraId="33504093" w14:textId="3EC1C594" w:rsidR="00701F23" w:rsidRDefault="005A6A0B" w:rsidP="007251B7">
      <w:pPr>
        <w:spacing w:after="120" w:line="276" w:lineRule="auto"/>
        <w:jc w:val="both"/>
        <w:rPr>
          <w:rFonts w:ascii="Times New Roman" w:hAnsi="Times New Roman" w:cs="Times New Roman"/>
        </w:rPr>
      </w:pPr>
      <w:r>
        <w:rPr>
          <w:rFonts w:ascii="Times New Roman" w:hAnsi="Times New Roman" w:cs="Times New Roman"/>
        </w:rPr>
        <w:t xml:space="preserve">(7) </w:t>
      </w:r>
      <w:r w:rsidR="00212802">
        <w:rPr>
          <w:rFonts w:ascii="Times New Roman" w:hAnsi="Times New Roman" w:cs="Times New Roman"/>
        </w:rPr>
        <w:t>МИГ не може да</w:t>
      </w:r>
      <w:r w:rsidR="00212802" w:rsidRPr="00212802">
        <w:rPr>
          <w:rFonts w:ascii="Times New Roman" w:hAnsi="Times New Roman" w:cs="Times New Roman"/>
        </w:rPr>
        <w:t xml:space="preserve"> поставя дискриминационни условия и изисквания за допускане на участниците, с които необосновано </w:t>
      </w:r>
      <w:r w:rsidR="000B68A1">
        <w:rPr>
          <w:rFonts w:ascii="Times New Roman" w:hAnsi="Times New Roman" w:cs="Times New Roman"/>
        </w:rPr>
        <w:t xml:space="preserve">се </w:t>
      </w:r>
      <w:r w:rsidR="00212802" w:rsidRPr="00212802">
        <w:rPr>
          <w:rFonts w:ascii="Times New Roman" w:hAnsi="Times New Roman" w:cs="Times New Roman"/>
        </w:rPr>
        <w:t>ограничават участието на определени лица или необосновано дават предимство на други лица</w:t>
      </w:r>
      <w:r w:rsidR="00212802">
        <w:rPr>
          <w:rFonts w:ascii="Times New Roman" w:hAnsi="Times New Roman" w:cs="Times New Roman"/>
        </w:rPr>
        <w:t>.</w:t>
      </w:r>
    </w:p>
    <w:p w14:paraId="3789A0C0" w14:textId="39F0CA01" w:rsidR="00852A61" w:rsidRPr="00852A61" w:rsidRDefault="00852A61" w:rsidP="00852A61">
      <w:pPr>
        <w:spacing w:after="0" w:line="276" w:lineRule="auto"/>
        <w:jc w:val="both"/>
        <w:rPr>
          <w:rFonts w:ascii="Times New Roman" w:hAnsi="Times New Roman" w:cs="Times New Roman"/>
        </w:rPr>
      </w:pPr>
      <w:r>
        <w:rPr>
          <w:rFonts w:ascii="Times New Roman" w:hAnsi="Times New Roman" w:cs="Times New Roman"/>
        </w:rPr>
        <w:t xml:space="preserve">(8) </w:t>
      </w:r>
      <w:r w:rsidRPr="00852A61">
        <w:rPr>
          <w:rFonts w:ascii="Times New Roman" w:hAnsi="Times New Roman" w:cs="Times New Roman"/>
        </w:rPr>
        <w:t>Съгласно чл. 70, ал. 1 от ЗОП,</w:t>
      </w:r>
      <w:r>
        <w:rPr>
          <w:rFonts w:ascii="Times New Roman" w:hAnsi="Times New Roman" w:cs="Times New Roman"/>
        </w:rPr>
        <w:t xml:space="preserve"> МИГ възлага</w:t>
      </w:r>
      <w:r w:rsidRPr="00852A61">
        <w:rPr>
          <w:rFonts w:ascii="Times New Roman" w:hAnsi="Times New Roman" w:cs="Times New Roman"/>
        </w:rPr>
        <w:t xml:space="preserve"> обществените поръчки въз основа на икономически най-изгодната оферта</w:t>
      </w:r>
      <w:r>
        <w:rPr>
          <w:rFonts w:ascii="Times New Roman" w:hAnsi="Times New Roman" w:cs="Times New Roman"/>
        </w:rPr>
        <w:t>, при следните критерии</w:t>
      </w:r>
      <w:r w:rsidRPr="00852A61">
        <w:rPr>
          <w:rFonts w:ascii="Times New Roman" w:hAnsi="Times New Roman" w:cs="Times New Roman"/>
        </w:rPr>
        <w:t>:</w:t>
      </w:r>
    </w:p>
    <w:p w14:paraId="35E8CA01" w14:textId="6B118BC8" w:rsidR="00852A61" w:rsidRPr="00852A61" w:rsidRDefault="00852A61" w:rsidP="00852A61">
      <w:pPr>
        <w:spacing w:after="0" w:line="276" w:lineRule="auto"/>
        <w:jc w:val="both"/>
        <w:rPr>
          <w:rFonts w:ascii="Times New Roman" w:hAnsi="Times New Roman" w:cs="Times New Roman"/>
        </w:rPr>
      </w:pPr>
      <w:r>
        <w:rPr>
          <w:rFonts w:ascii="Times New Roman" w:hAnsi="Times New Roman" w:cs="Times New Roman"/>
        </w:rPr>
        <w:t>1. Н</w:t>
      </w:r>
      <w:r w:rsidRPr="00852A61">
        <w:rPr>
          <w:rFonts w:ascii="Times New Roman" w:hAnsi="Times New Roman" w:cs="Times New Roman"/>
        </w:rPr>
        <w:t>ай-ниска цена;</w:t>
      </w:r>
    </w:p>
    <w:p w14:paraId="3E9A638D" w14:textId="28020DF3" w:rsidR="00852A61" w:rsidRPr="00852A61" w:rsidRDefault="00852A61" w:rsidP="00852A61">
      <w:pPr>
        <w:spacing w:after="0" w:line="276" w:lineRule="auto"/>
        <w:jc w:val="both"/>
        <w:rPr>
          <w:rFonts w:ascii="Times New Roman" w:hAnsi="Times New Roman" w:cs="Times New Roman"/>
        </w:rPr>
      </w:pPr>
      <w:r>
        <w:rPr>
          <w:rFonts w:ascii="Times New Roman" w:hAnsi="Times New Roman" w:cs="Times New Roman"/>
        </w:rPr>
        <w:t>2. Н</w:t>
      </w:r>
      <w:r w:rsidRPr="00852A61">
        <w:rPr>
          <w:rFonts w:ascii="Times New Roman" w:hAnsi="Times New Roman" w:cs="Times New Roman"/>
        </w:rPr>
        <w:t>иво на разходите, като се отчита разходната ефективност, включително разходите за целия жизнен цикъл;</w:t>
      </w:r>
    </w:p>
    <w:p w14:paraId="73774F0E" w14:textId="7E071C34" w:rsidR="00852A61" w:rsidRPr="007251B7" w:rsidRDefault="00852A61" w:rsidP="00852A61">
      <w:pPr>
        <w:spacing w:after="120" w:line="276" w:lineRule="auto"/>
        <w:jc w:val="both"/>
        <w:rPr>
          <w:rFonts w:ascii="Times New Roman" w:hAnsi="Times New Roman" w:cs="Times New Roman"/>
        </w:rPr>
      </w:pPr>
      <w:r>
        <w:rPr>
          <w:rFonts w:ascii="Times New Roman" w:hAnsi="Times New Roman" w:cs="Times New Roman"/>
        </w:rPr>
        <w:t>3. О</w:t>
      </w:r>
      <w:r w:rsidRPr="00852A61">
        <w:rPr>
          <w:rFonts w:ascii="Times New Roman" w:hAnsi="Times New Roman" w:cs="Times New Roman"/>
        </w:rPr>
        <w:t>птимално съотношение качество/цена, което се оценява въз основа на цената или нивото на разходите, както и на показатели, включващи качествени, екологични и/или социални аспекти, свързани с предмета на обществената поръчка.</w:t>
      </w:r>
    </w:p>
    <w:p w14:paraId="637C2195" w14:textId="77777777" w:rsidR="00A6635C" w:rsidRPr="00A6635C" w:rsidRDefault="00A6635C" w:rsidP="00A6635C">
      <w:pPr>
        <w:spacing w:after="120" w:line="276" w:lineRule="auto"/>
        <w:jc w:val="center"/>
        <w:rPr>
          <w:rFonts w:ascii="Times New Roman" w:hAnsi="Times New Roman" w:cs="Times New Roman"/>
          <w:b/>
          <w:bCs/>
        </w:rPr>
      </w:pPr>
    </w:p>
    <w:p w14:paraId="18BCA599" w14:textId="500824E4" w:rsidR="00A6635C" w:rsidRPr="00A6635C" w:rsidRDefault="00A6635C" w:rsidP="00995D51">
      <w:pPr>
        <w:spacing w:after="120" w:line="276" w:lineRule="auto"/>
        <w:jc w:val="center"/>
        <w:rPr>
          <w:rFonts w:ascii="Times New Roman" w:hAnsi="Times New Roman" w:cs="Times New Roman"/>
          <w:b/>
          <w:bCs/>
        </w:rPr>
      </w:pPr>
      <w:r w:rsidRPr="00A6635C">
        <w:rPr>
          <w:rFonts w:ascii="Times New Roman" w:hAnsi="Times New Roman" w:cs="Times New Roman"/>
          <w:b/>
          <w:bCs/>
        </w:rPr>
        <w:t>ГЛАВА V</w:t>
      </w:r>
    </w:p>
    <w:p w14:paraId="0DEEF9F6" w14:textId="77777777" w:rsidR="00A6635C" w:rsidRPr="00A6635C" w:rsidRDefault="00A6635C" w:rsidP="00995D51">
      <w:pPr>
        <w:spacing w:after="120" w:line="276" w:lineRule="auto"/>
        <w:jc w:val="center"/>
        <w:rPr>
          <w:rFonts w:ascii="Times New Roman" w:hAnsi="Times New Roman" w:cs="Times New Roman"/>
          <w:b/>
          <w:bCs/>
        </w:rPr>
      </w:pPr>
      <w:r w:rsidRPr="00A6635C">
        <w:rPr>
          <w:rFonts w:ascii="Times New Roman" w:hAnsi="Times New Roman" w:cs="Times New Roman"/>
          <w:b/>
          <w:bCs/>
        </w:rPr>
        <w:t>ОБЯВЯВАНЕ И ПРОВЕЖДАНЕ НА ПРОЦЕДУРИ ПО ЗАКОНА ЗА ОБЩЕСТВЕНИТЕ ПОРЪЧКИ</w:t>
      </w:r>
    </w:p>
    <w:p w14:paraId="23F806AB" w14:textId="77777777" w:rsidR="00A6635C" w:rsidRPr="00A6635C" w:rsidRDefault="00A6635C" w:rsidP="00995D51">
      <w:pPr>
        <w:spacing w:after="120" w:line="276" w:lineRule="auto"/>
        <w:jc w:val="both"/>
        <w:rPr>
          <w:rFonts w:ascii="Times New Roman" w:hAnsi="Times New Roman" w:cs="Times New Roman"/>
        </w:rPr>
      </w:pPr>
    </w:p>
    <w:p w14:paraId="63E58B0C" w14:textId="117EE240"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b/>
          <w:bCs/>
        </w:rPr>
        <w:t>Чл. 17.</w:t>
      </w:r>
      <w:r w:rsidRPr="00A6635C">
        <w:rPr>
          <w:rFonts w:ascii="Times New Roman" w:hAnsi="Times New Roman" w:cs="Times New Roman"/>
        </w:rPr>
        <w:t xml:space="preserve"> (1) Възлагането на обществени поръчки по реда на </w:t>
      </w:r>
      <w:r>
        <w:rPr>
          <w:rFonts w:ascii="Times New Roman" w:hAnsi="Times New Roman" w:cs="Times New Roman"/>
        </w:rPr>
        <w:t>ЗОП</w:t>
      </w:r>
      <w:r w:rsidRPr="00A6635C">
        <w:rPr>
          <w:rFonts w:ascii="Times New Roman" w:hAnsi="Times New Roman" w:cs="Times New Roman"/>
        </w:rPr>
        <w:t xml:space="preserve"> от </w:t>
      </w:r>
      <w:r>
        <w:rPr>
          <w:rFonts w:ascii="Times New Roman" w:hAnsi="Times New Roman" w:cs="Times New Roman"/>
        </w:rPr>
        <w:t>МИГ</w:t>
      </w:r>
      <w:r w:rsidRPr="00A6635C">
        <w:rPr>
          <w:rFonts w:ascii="Times New Roman" w:hAnsi="Times New Roman" w:cs="Times New Roman"/>
        </w:rPr>
        <w:t xml:space="preserve"> се извършва с електронни средства чрез използване на централизираната електронна платформа по чл. 39а, ал. 1 от ЗОП – Централизирана автоматизирана информационна система „Електронни обществени поръчки“ (ЦАИС ЕОП), доколкото това се изисква от закона.</w:t>
      </w:r>
    </w:p>
    <w:p w14:paraId="3B78E969" w14:textId="77777777"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rPr>
        <w:t>(2) ЦАИС ЕОП се използва като основно средство за осъществяване на действията и за обмен на информация между възложителя и заинтересованите лица във връзка с подготовката, обявяването, провеждането и приключването на процедурите за възлагане на обществени поръчки по ЗОП, без да се въвеждат задължения за използването ѝ извън хипотезите, изрично предвидени в ЗОП или ППЗОП.</w:t>
      </w:r>
    </w:p>
    <w:p w14:paraId="7CDDC74A" w14:textId="77777777" w:rsidR="00A6635C" w:rsidRPr="00A6635C" w:rsidRDefault="00A6635C" w:rsidP="00995D51">
      <w:pPr>
        <w:spacing w:after="0" w:line="276" w:lineRule="auto"/>
        <w:jc w:val="both"/>
        <w:rPr>
          <w:rFonts w:ascii="Times New Roman" w:hAnsi="Times New Roman" w:cs="Times New Roman"/>
        </w:rPr>
      </w:pPr>
      <w:r w:rsidRPr="00A6635C">
        <w:rPr>
          <w:rFonts w:ascii="Times New Roman" w:hAnsi="Times New Roman" w:cs="Times New Roman"/>
        </w:rPr>
        <w:lastRenderedPageBreak/>
        <w:t>(3) Чрез ЦАИС ЕОП се осъществяват, когато е приложимо по закон, включително, но не само, следните дейности:</w:t>
      </w:r>
    </w:p>
    <w:p w14:paraId="43249050" w14:textId="6B0B7D88" w:rsidR="00A6635C" w:rsidRPr="00A6635C" w:rsidRDefault="00A6635C" w:rsidP="00995D51">
      <w:pPr>
        <w:spacing w:after="0" w:line="276" w:lineRule="auto"/>
        <w:jc w:val="both"/>
        <w:rPr>
          <w:rFonts w:ascii="Times New Roman" w:hAnsi="Times New Roman" w:cs="Times New Roman"/>
        </w:rPr>
      </w:pPr>
      <w:r>
        <w:rPr>
          <w:rFonts w:ascii="Times New Roman" w:hAnsi="Times New Roman" w:cs="Times New Roman"/>
        </w:rPr>
        <w:t>1. П</w:t>
      </w:r>
      <w:r w:rsidRPr="00A6635C">
        <w:rPr>
          <w:rFonts w:ascii="Times New Roman" w:hAnsi="Times New Roman" w:cs="Times New Roman"/>
        </w:rPr>
        <w:t>одготовка и публикуване на решения за откриване, обявления, покани и документации за участие;</w:t>
      </w:r>
    </w:p>
    <w:p w14:paraId="3F6AB4D4" w14:textId="45976FA6" w:rsidR="00A6635C" w:rsidRPr="00A6635C" w:rsidRDefault="00A6635C" w:rsidP="00995D51">
      <w:pPr>
        <w:spacing w:after="0" w:line="276" w:lineRule="auto"/>
        <w:jc w:val="both"/>
        <w:rPr>
          <w:rFonts w:ascii="Times New Roman" w:hAnsi="Times New Roman" w:cs="Times New Roman"/>
        </w:rPr>
      </w:pPr>
      <w:r>
        <w:rPr>
          <w:rFonts w:ascii="Times New Roman" w:hAnsi="Times New Roman" w:cs="Times New Roman"/>
        </w:rPr>
        <w:t>2. П</w:t>
      </w:r>
      <w:r w:rsidRPr="00A6635C">
        <w:rPr>
          <w:rFonts w:ascii="Times New Roman" w:hAnsi="Times New Roman" w:cs="Times New Roman"/>
        </w:rPr>
        <w:t>редоставяне на разяснения по условията на процедурите;</w:t>
      </w:r>
    </w:p>
    <w:p w14:paraId="7BA7FA62" w14:textId="65DE1B70" w:rsidR="00A6635C" w:rsidRPr="00A6635C" w:rsidRDefault="00A6635C" w:rsidP="00995D51">
      <w:pPr>
        <w:spacing w:after="0" w:line="276" w:lineRule="auto"/>
        <w:jc w:val="both"/>
        <w:rPr>
          <w:rFonts w:ascii="Times New Roman" w:hAnsi="Times New Roman" w:cs="Times New Roman"/>
        </w:rPr>
      </w:pPr>
      <w:r w:rsidRPr="00A6635C">
        <w:rPr>
          <w:rFonts w:ascii="Times New Roman" w:hAnsi="Times New Roman" w:cs="Times New Roman"/>
        </w:rPr>
        <w:t>3.</w:t>
      </w:r>
      <w:r>
        <w:rPr>
          <w:rFonts w:ascii="Times New Roman" w:hAnsi="Times New Roman" w:cs="Times New Roman"/>
        </w:rPr>
        <w:t xml:space="preserve"> П</w:t>
      </w:r>
      <w:r w:rsidRPr="00A6635C">
        <w:rPr>
          <w:rFonts w:ascii="Times New Roman" w:hAnsi="Times New Roman" w:cs="Times New Roman"/>
        </w:rPr>
        <w:t>одаване, получаване, отваряне и разглеждане на заявления за участие и оферти;</w:t>
      </w:r>
    </w:p>
    <w:p w14:paraId="322ABC41" w14:textId="36A3645F" w:rsidR="00A6635C" w:rsidRPr="00A6635C" w:rsidRDefault="00A6635C" w:rsidP="00995D51">
      <w:pPr>
        <w:spacing w:after="0" w:line="276" w:lineRule="auto"/>
        <w:jc w:val="both"/>
        <w:rPr>
          <w:rFonts w:ascii="Times New Roman" w:hAnsi="Times New Roman" w:cs="Times New Roman"/>
        </w:rPr>
      </w:pPr>
      <w:r>
        <w:rPr>
          <w:rFonts w:ascii="Times New Roman" w:hAnsi="Times New Roman" w:cs="Times New Roman"/>
        </w:rPr>
        <w:t>4. О</w:t>
      </w:r>
      <w:r w:rsidRPr="00A6635C">
        <w:rPr>
          <w:rFonts w:ascii="Times New Roman" w:hAnsi="Times New Roman" w:cs="Times New Roman"/>
        </w:rPr>
        <w:t>бмен на съобщения и информация със заинтересованите лица;</w:t>
      </w:r>
    </w:p>
    <w:p w14:paraId="7FCEF98D" w14:textId="3F839FFA" w:rsidR="00A6635C" w:rsidRPr="00A6635C" w:rsidRDefault="00A6635C" w:rsidP="00995D51">
      <w:pPr>
        <w:spacing w:after="0" w:line="276" w:lineRule="auto"/>
        <w:jc w:val="both"/>
        <w:rPr>
          <w:rFonts w:ascii="Times New Roman" w:hAnsi="Times New Roman" w:cs="Times New Roman"/>
        </w:rPr>
      </w:pPr>
      <w:r>
        <w:rPr>
          <w:rFonts w:ascii="Times New Roman" w:hAnsi="Times New Roman" w:cs="Times New Roman"/>
        </w:rPr>
        <w:t>5. О</w:t>
      </w:r>
      <w:r w:rsidRPr="00A6635C">
        <w:rPr>
          <w:rFonts w:ascii="Times New Roman" w:hAnsi="Times New Roman" w:cs="Times New Roman"/>
        </w:rPr>
        <w:t>повестяване на актовете на възложителя, издадени в хода на процедурите;</w:t>
      </w:r>
    </w:p>
    <w:p w14:paraId="771895D3" w14:textId="3C488808" w:rsidR="00A6635C" w:rsidRPr="00A6635C" w:rsidRDefault="00A6635C" w:rsidP="00995D51">
      <w:pPr>
        <w:spacing w:after="120" w:line="276" w:lineRule="auto"/>
        <w:jc w:val="both"/>
        <w:rPr>
          <w:rFonts w:ascii="Times New Roman" w:hAnsi="Times New Roman" w:cs="Times New Roman"/>
        </w:rPr>
      </w:pPr>
      <w:r>
        <w:rPr>
          <w:rFonts w:ascii="Times New Roman" w:hAnsi="Times New Roman" w:cs="Times New Roman"/>
        </w:rPr>
        <w:t>6. П</w:t>
      </w:r>
      <w:r w:rsidRPr="00A6635C">
        <w:rPr>
          <w:rFonts w:ascii="Times New Roman" w:hAnsi="Times New Roman" w:cs="Times New Roman"/>
        </w:rPr>
        <w:t>убликуване на договори за обществени поръчки и техните изменения, само в случаите, в които това е нормативно изискуемо.</w:t>
      </w:r>
    </w:p>
    <w:p w14:paraId="69005619" w14:textId="77777777"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rPr>
        <w:t>(4) Използването на електронната платформа цели да гарантира спазването на принципите на публичност, прозрачност, свободна и лоялна конкуренция, равнопоставеност и недопускане на дискриминация, предвидени в чл. 2 от ЗОП.</w:t>
      </w:r>
    </w:p>
    <w:p w14:paraId="473A4BD6" w14:textId="77777777"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rPr>
        <w:t>(5) Настоящата глава се прилага само за процедурите за възлагане на обществени поръчки по реда на ЗОП и не създава задължение за използване на ЦАИС ЕОП при директно възлагане или при други хипотези под праговете на закона, освен ако това не се изисква изрично от нормативен акт.</w:t>
      </w:r>
    </w:p>
    <w:p w14:paraId="0FDDBF0F" w14:textId="418F13AA"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b/>
          <w:bCs/>
        </w:rPr>
        <w:t>Чл. 18.</w:t>
      </w:r>
      <w:r w:rsidRPr="00A6635C">
        <w:rPr>
          <w:rFonts w:ascii="Times New Roman" w:hAnsi="Times New Roman" w:cs="Times New Roman"/>
        </w:rPr>
        <w:t xml:space="preserve"> (1) В рамките на процедурите за възлагане на обществени поръчки възложителят предоставя разяснения по условията на поръчката при постъпване на искания от заинтересовани лица, в сроковете и по реда, определени в ЗОП и ППЗОП.</w:t>
      </w:r>
    </w:p>
    <w:p w14:paraId="534F1AC7" w14:textId="77777777"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rPr>
        <w:t>(2) Разясненията могат да се отнасят до съдържанието на решението, обявлението, поканата, документацията за участие и проекта на договор и не могат да изменят или допълват условията на процедурата извън изрично предвидените в закона случаи.</w:t>
      </w:r>
    </w:p>
    <w:p w14:paraId="063C5AF2" w14:textId="77777777" w:rsidR="00A6635C" w:rsidRPr="00A6635C" w:rsidRDefault="00A6635C" w:rsidP="00995D51">
      <w:pPr>
        <w:spacing w:after="0" w:line="276" w:lineRule="auto"/>
        <w:jc w:val="both"/>
        <w:rPr>
          <w:rFonts w:ascii="Times New Roman" w:hAnsi="Times New Roman" w:cs="Times New Roman"/>
        </w:rPr>
      </w:pPr>
      <w:r w:rsidRPr="00A6635C">
        <w:rPr>
          <w:rFonts w:ascii="Times New Roman" w:hAnsi="Times New Roman" w:cs="Times New Roman"/>
        </w:rPr>
        <w:t>(3) Разясненията се предоставят по начин, който:</w:t>
      </w:r>
    </w:p>
    <w:p w14:paraId="5D247350" w14:textId="07CDC191" w:rsidR="00A6635C" w:rsidRPr="00A6635C" w:rsidRDefault="00A6635C" w:rsidP="00995D51">
      <w:pPr>
        <w:spacing w:after="0" w:line="276" w:lineRule="auto"/>
        <w:jc w:val="both"/>
        <w:rPr>
          <w:rFonts w:ascii="Times New Roman" w:hAnsi="Times New Roman" w:cs="Times New Roman"/>
        </w:rPr>
      </w:pPr>
      <w:r>
        <w:rPr>
          <w:rFonts w:ascii="Times New Roman" w:hAnsi="Times New Roman" w:cs="Times New Roman"/>
        </w:rPr>
        <w:t>1. Г</w:t>
      </w:r>
      <w:r w:rsidRPr="00A6635C">
        <w:rPr>
          <w:rFonts w:ascii="Times New Roman" w:hAnsi="Times New Roman" w:cs="Times New Roman"/>
        </w:rPr>
        <w:t>арантира равнопоставен и едновременен достъп на всички заинтересовани лица до информацията;</w:t>
      </w:r>
    </w:p>
    <w:p w14:paraId="7E586C3A" w14:textId="57EF8A3D" w:rsidR="00A6635C" w:rsidRPr="00A6635C" w:rsidRDefault="00A6635C" w:rsidP="00995D51">
      <w:pPr>
        <w:spacing w:after="0" w:line="276" w:lineRule="auto"/>
        <w:jc w:val="both"/>
        <w:rPr>
          <w:rFonts w:ascii="Times New Roman" w:hAnsi="Times New Roman" w:cs="Times New Roman"/>
        </w:rPr>
      </w:pPr>
      <w:r>
        <w:rPr>
          <w:rFonts w:ascii="Times New Roman" w:hAnsi="Times New Roman" w:cs="Times New Roman"/>
        </w:rPr>
        <w:t>2. Н</w:t>
      </w:r>
      <w:r w:rsidRPr="00A6635C">
        <w:rPr>
          <w:rFonts w:ascii="Times New Roman" w:hAnsi="Times New Roman" w:cs="Times New Roman"/>
        </w:rPr>
        <w:t>е разкрива самоличността на лицата, отправили запитванията;</w:t>
      </w:r>
    </w:p>
    <w:p w14:paraId="3A393EA9" w14:textId="10B804C4" w:rsidR="00A6635C" w:rsidRPr="00A6635C" w:rsidRDefault="00A6635C" w:rsidP="00995D51">
      <w:pPr>
        <w:spacing w:after="120" w:line="276" w:lineRule="auto"/>
        <w:jc w:val="both"/>
        <w:rPr>
          <w:rFonts w:ascii="Times New Roman" w:hAnsi="Times New Roman" w:cs="Times New Roman"/>
        </w:rPr>
      </w:pPr>
      <w:r>
        <w:rPr>
          <w:rFonts w:ascii="Times New Roman" w:hAnsi="Times New Roman" w:cs="Times New Roman"/>
        </w:rPr>
        <w:t>3. Н</w:t>
      </w:r>
      <w:r w:rsidRPr="00A6635C">
        <w:rPr>
          <w:rFonts w:ascii="Times New Roman" w:hAnsi="Times New Roman" w:cs="Times New Roman"/>
        </w:rPr>
        <w:t>е създава необосновано предимство или неблагоприятно положение за конкретен участник.</w:t>
      </w:r>
    </w:p>
    <w:p w14:paraId="5F316CC5" w14:textId="77777777"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rPr>
        <w:t>(4) Предоставените разяснения стават част от документацията на обществената поръчка и са задължителни за всички участници в процедурата.</w:t>
      </w:r>
    </w:p>
    <w:p w14:paraId="21A08D89" w14:textId="3ECCC645"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b/>
          <w:bCs/>
        </w:rPr>
        <w:t>Чл. 19.</w:t>
      </w:r>
      <w:r w:rsidRPr="00A6635C">
        <w:rPr>
          <w:rFonts w:ascii="Times New Roman" w:hAnsi="Times New Roman" w:cs="Times New Roman"/>
        </w:rPr>
        <w:t xml:space="preserve"> (1) Заявленията за участие и офертите в процедурите за възлагане на обществени поръчки се подават чрез ЦАИС ЕОП при условията, по реда и в сроковете, определени в ЗОП, ППЗОП и документацията за участие.</w:t>
      </w:r>
    </w:p>
    <w:p w14:paraId="0BEF0E90" w14:textId="77777777"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rPr>
        <w:t>(2) Подадените заявления и оферти се считат за получени от възложителя от момента на регистрирането им в електронната платформа, съгласно правилата за нейното функциониране.</w:t>
      </w:r>
    </w:p>
    <w:p w14:paraId="5DEB60A1" w14:textId="77777777"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rPr>
        <w:t xml:space="preserve">(3) Когато в определения срок за подаване на заявления или оферти не е постъпило нито едно заявление или оферта, възложителят предприема действията, изрично предвидени </w:t>
      </w:r>
      <w:r w:rsidRPr="00A6635C">
        <w:rPr>
          <w:rFonts w:ascii="Times New Roman" w:hAnsi="Times New Roman" w:cs="Times New Roman"/>
        </w:rPr>
        <w:lastRenderedPageBreak/>
        <w:t>в ЗОП, включително удължаване на срока или прекратяване на процедурата, в зависимост от приложимата правна хипотеза.</w:t>
      </w:r>
    </w:p>
    <w:p w14:paraId="17ABE1B1" w14:textId="77777777"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rPr>
        <w:t>(4) В случаите по ал. 3 не се създават задължения за възложителя извън тези, установени в закона.</w:t>
      </w:r>
    </w:p>
    <w:p w14:paraId="02569C33" w14:textId="72A73AC3"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b/>
          <w:bCs/>
        </w:rPr>
        <w:t>Чл. 20.</w:t>
      </w:r>
      <w:r w:rsidRPr="00A6635C">
        <w:rPr>
          <w:rFonts w:ascii="Times New Roman" w:hAnsi="Times New Roman" w:cs="Times New Roman"/>
        </w:rPr>
        <w:t xml:space="preserve"> (1) Когато в хода на обявена процедура възникне необходимост от изменение на условията, документацията или сроковете, възложителят извършва съответните изменения при условията и по реда на ЗОП.</w:t>
      </w:r>
    </w:p>
    <w:p w14:paraId="23B2D4C3" w14:textId="77777777"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rPr>
        <w:t>(2) Измененията се оповестяват по законоустановения ред и по начин, който осигурява информираност на всички заинтересовани лица.</w:t>
      </w:r>
    </w:p>
    <w:p w14:paraId="6DBAF46A" w14:textId="77777777"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rPr>
        <w:t>(3) При извършване на изменения се спазват принципите на пропорционалност и равнопоставеност, като се осигурява достатъчно време за адаптиране на участниците към променените условия, когато това се изисква по закон.</w:t>
      </w:r>
    </w:p>
    <w:p w14:paraId="419076DB" w14:textId="07E50303"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b/>
          <w:bCs/>
        </w:rPr>
        <w:t>Чл. 21.</w:t>
      </w:r>
      <w:r w:rsidRPr="00A6635C">
        <w:rPr>
          <w:rFonts w:ascii="Times New Roman" w:hAnsi="Times New Roman" w:cs="Times New Roman"/>
        </w:rPr>
        <w:t xml:space="preserve"> (1) Процедурите за възлагане на обществени поръчки приключват с издаване на решение за определяне на изпълнител или за прекратяване на процедурата, съгласно разпоредбите на ЗОП.</w:t>
      </w:r>
    </w:p>
    <w:p w14:paraId="6CD988A6" w14:textId="77777777"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rPr>
        <w:t>(2) Решенията на възложителя се оповестяват по реда и в сроковете, определени в закона.</w:t>
      </w:r>
    </w:p>
    <w:p w14:paraId="1BE3FC9B" w14:textId="77777777" w:rsidR="00A6635C" w:rsidRPr="00A6635C" w:rsidRDefault="00A6635C" w:rsidP="00995D51">
      <w:pPr>
        <w:spacing w:after="120" w:line="276" w:lineRule="auto"/>
        <w:jc w:val="both"/>
        <w:rPr>
          <w:rFonts w:ascii="Times New Roman" w:hAnsi="Times New Roman" w:cs="Times New Roman"/>
        </w:rPr>
      </w:pPr>
      <w:r w:rsidRPr="00A6635C">
        <w:rPr>
          <w:rFonts w:ascii="Times New Roman" w:hAnsi="Times New Roman" w:cs="Times New Roman"/>
        </w:rPr>
        <w:t>(3) Действията и актовете, извършени в рамките на процедурите по тази глава, се документират по начин, осигуряващ проследимост и последващ контрол от компетентните органи.</w:t>
      </w:r>
    </w:p>
    <w:p w14:paraId="7D1DAFE3" w14:textId="77777777" w:rsidR="00995D51" w:rsidRDefault="00995D51" w:rsidP="00995D51">
      <w:pPr>
        <w:spacing w:after="120" w:line="276" w:lineRule="auto"/>
        <w:jc w:val="both"/>
        <w:rPr>
          <w:rFonts w:ascii="Times New Roman" w:hAnsi="Times New Roman" w:cs="Times New Roman"/>
        </w:rPr>
      </w:pPr>
    </w:p>
    <w:p w14:paraId="607514ED" w14:textId="1984221F" w:rsidR="00995D51" w:rsidRPr="00995D51" w:rsidRDefault="00995D51" w:rsidP="00995D51">
      <w:pPr>
        <w:spacing w:after="120" w:line="276" w:lineRule="auto"/>
        <w:jc w:val="center"/>
        <w:rPr>
          <w:rFonts w:ascii="Times New Roman" w:hAnsi="Times New Roman" w:cs="Times New Roman"/>
          <w:b/>
          <w:bCs/>
        </w:rPr>
      </w:pPr>
      <w:r w:rsidRPr="00995D51">
        <w:rPr>
          <w:rFonts w:ascii="Times New Roman" w:hAnsi="Times New Roman" w:cs="Times New Roman"/>
          <w:b/>
          <w:bCs/>
        </w:rPr>
        <w:t>ГЛАВА VI</w:t>
      </w:r>
    </w:p>
    <w:p w14:paraId="06B0BF8A" w14:textId="77777777" w:rsidR="00995D51" w:rsidRPr="00995D51" w:rsidRDefault="00995D51" w:rsidP="00995D51">
      <w:pPr>
        <w:spacing w:after="120" w:line="276" w:lineRule="auto"/>
        <w:jc w:val="center"/>
        <w:rPr>
          <w:rFonts w:ascii="Times New Roman" w:hAnsi="Times New Roman" w:cs="Times New Roman"/>
          <w:b/>
          <w:bCs/>
        </w:rPr>
      </w:pPr>
      <w:r w:rsidRPr="00995D51">
        <w:rPr>
          <w:rFonts w:ascii="Times New Roman" w:hAnsi="Times New Roman" w:cs="Times New Roman"/>
          <w:b/>
          <w:bCs/>
        </w:rPr>
        <w:t>КОМИСИИ ЗА РАЗГЛЕЖДАНЕ, ОЦЕНКА И КЛАСИРАНЕ НА ОФЕРТИТЕ</w:t>
      </w:r>
    </w:p>
    <w:p w14:paraId="4D96493A" w14:textId="77777777" w:rsidR="00995D51" w:rsidRPr="00995D51" w:rsidRDefault="00995D51" w:rsidP="00995D51">
      <w:pPr>
        <w:spacing w:after="120" w:line="276" w:lineRule="auto"/>
        <w:jc w:val="both"/>
        <w:rPr>
          <w:rFonts w:ascii="Times New Roman" w:hAnsi="Times New Roman" w:cs="Times New Roman"/>
        </w:rPr>
      </w:pPr>
    </w:p>
    <w:p w14:paraId="45B3A561" w14:textId="5D5046D5" w:rsidR="00995D51" w:rsidRPr="00995D51" w:rsidRDefault="00995D51" w:rsidP="00995D51">
      <w:pPr>
        <w:spacing w:after="120" w:line="276" w:lineRule="auto"/>
        <w:jc w:val="both"/>
        <w:rPr>
          <w:rFonts w:ascii="Times New Roman" w:hAnsi="Times New Roman" w:cs="Times New Roman"/>
        </w:rPr>
      </w:pPr>
      <w:r w:rsidRPr="00995D51">
        <w:rPr>
          <w:rFonts w:ascii="Times New Roman" w:hAnsi="Times New Roman" w:cs="Times New Roman"/>
          <w:b/>
          <w:bCs/>
        </w:rPr>
        <w:t>Чл. 22.</w:t>
      </w:r>
      <w:r w:rsidRPr="00995D51">
        <w:rPr>
          <w:rFonts w:ascii="Times New Roman" w:hAnsi="Times New Roman" w:cs="Times New Roman"/>
        </w:rPr>
        <w:t xml:space="preserve"> (1) За разглеждане, оценка и класиране на заявленията за участие и/или офертите в процедурите за възлагане на обществени поръчки по </w:t>
      </w:r>
      <w:r w:rsidR="009A7B43">
        <w:rPr>
          <w:rFonts w:ascii="Times New Roman" w:hAnsi="Times New Roman" w:cs="Times New Roman"/>
        </w:rPr>
        <w:t>ЗОП</w:t>
      </w:r>
      <w:r w:rsidRPr="00995D51">
        <w:rPr>
          <w:rFonts w:ascii="Times New Roman" w:hAnsi="Times New Roman" w:cs="Times New Roman"/>
        </w:rPr>
        <w:t xml:space="preserve"> </w:t>
      </w:r>
      <w:r>
        <w:rPr>
          <w:rFonts w:ascii="Times New Roman" w:hAnsi="Times New Roman" w:cs="Times New Roman"/>
        </w:rPr>
        <w:t>Председателят на УС на МИГ</w:t>
      </w:r>
      <w:r w:rsidRPr="00995D51">
        <w:rPr>
          <w:rFonts w:ascii="Times New Roman" w:hAnsi="Times New Roman" w:cs="Times New Roman"/>
        </w:rPr>
        <w:t xml:space="preserve"> назначава комисия със заповед, при условията и по реда на ЗОП и ППЗОП.</w:t>
      </w:r>
    </w:p>
    <w:p w14:paraId="7CB75C3C" w14:textId="77777777" w:rsidR="00995D51" w:rsidRPr="00995D51" w:rsidRDefault="00995D51" w:rsidP="00995D51">
      <w:pPr>
        <w:spacing w:after="120" w:line="276" w:lineRule="auto"/>
        <w:jc w:val="both"/>
        <w:rPr>
          <w:rFonts w:ascii="Times New Roman" w:hAnsi="Times New Roman" w:cs="Times New Roman"/>
        </w:rPr>
      </w:pPr>
      <w:r w:rsidRPr="00995D51">
        <w:rPr>
          <w:rFonts w:ascii="Times New Roman" w:hAnsi="Times New Roman" w:cs="Times New Roman"/>
        </w:rPr>
        <w:t>(2) Комисия се назначава за всички процедури по ЗОП, при които законът предвижда извършване на оценка, подбор или класиране на участниците.</w:t>
      </w:r>
    </w:p>
    <w:p w14:paraId="219656B9" w14:textId="77777777" w:rsidR="00995D51" w:rsidRPr="00995D51" w:rsidRDefault="00995D51" w:rsidP="00995D51">
      <w:pPr>
        <w:spacing w:after="0" w:line="276" w:lineRule="auto"/>
        <w:jc w:val="both"/>
        <w:rPr>
          <w:rFonts w:ascii="Times New Roman" w:hAnsi="Times New Roman" w:cs="Times New Roman"/>
        </w:rPr>
      </w:pPr>
      <w:r w:rsidRPr="00995D51">
        <w:rPr>
          <w:rFonts w:ascii="Times New Roman" w:hAnsi="Times New Roman" w:cs="Times New Roman"/>
        </w:rPr>
        <w:t>(3) Заповедта за назначаване на комисията се издава преди отварянето на заявленията или офертите и съдържа най-малко:</w:t>
      </w:r>
    </w:p>
    <w:p w14:paraId="7FF866A6" w14:textId="23B1D5C5"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t>1. П</w:t>
      </w:r>
      <w:r w:rsidRPr="00995D51">
        <w:rPr>
          <w:rFonts w:ascii="Times New Roman" w:hAnsi="Times New Roman" w:cs="Times New Roman"/>
        </w:rPr>
        <w:t>равното основание за назначаване;</w:t>
      </w:r>
    </w:p>
    <w:p w14:paraId="0BA7435D" w14:textId="14D4F28E"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t>2. П</w:t>
      </w:r>
      <w:r w:rsidRPr="00995D51">
        <w:rPr>
          <w:rFonts w:ascii="Times New Roman" w:hAnsi="Times New Roman" w:cs="Times New Roman"/>
        </w:rPr>
        <w:t>редмета на обществената поръчка;</w:t>
      </w:r>
    </w:p>
    <w:p w14:paraId="077BB11F" w14:textId="3047A05B"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t>3. П</w:t>
      </w:r>
      <w:r w:rsidRPr="00995D51">
        <w:rPr>
          <w:rFonts w:ascii="Times New Roman" w:hAnsi="Times New Roman" w:cs="Times New Roman"/>
        </w:rPr>
        <w:t>оименния състав на комисията;</w:t>
      </w:r>
    </w:p>
    <w:p w14:paraId="41D2F20B" w14:textId="41D771D9"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t>4. О</w:t>
      </w:r>
      <w:r w:rsidRPr="00995D51">
        <w:rPr>
          <w:rFonts w:ascii="Times New Roman" w:hAnsi="Times New Roman" w:cs="Times New Roman"/>
        </w:rPr>
        <w:t>пределяне на председател на комисията;</w:t>
      </w:r>
    </w:p>
    <w:p w14:paraId="0EA39348" w14:textId="4C2DE9E0" w:rsidR="00995D51" w:rsidRPr="00995D51" w:rsidRDefault="00995D51" w:rsidP="00995D51">
      <w:pPr>
        <w:spacing w:after="120" w:line="276" w:lineRule="auto"/>
        <w:jc w:val="both"/>
        <w:rPr>
          <w:rFonts w:ascii="Times New Roman" w:hAnsi="Times New Roman" w:cs="Times New Roman"/>
        </w:rPr>
      </w:pPr>
      <w:r>
        <w:rPr>
          <w:rFonts w:ascii="Times New Roman" w:hAnsi="Times New Roman" w:cs="Times New Roman"/>
        </w:rPr>
        <w:t>5. Р</w:t>
      </w:r>
      <w:r w:rsidRPr="00995D51">
        <w:rPr>
          <w:rFonts w:ascii="Times New Roman" w:hAnsi="Times New Roman" w:cs="Times New Roman"/>
        </w:rPr>
        <w:t>езервни членове, когато това е приложимо.</w:t>
      </w:r>
    </w:p>
    <w:p w14:paraId="5E422BBF" w14:textId="77777777" w:rsidR="00995D51" w:rsidRPr="00995D51" w:rsidRDefault="00995D51" w:rsidP="00995D51">
      <w:pPr>
        <w:spacing w:after="120" w:line="276" w:lineRule="auto"/>
        <w:jc w:val="both"/>
        <w:rPr>
          <w:rFonts w:ascii="Times New Roman" w:hAnsi="Times New Roman" w:cs="Times New Roman"/>
        </w:rPr>
      </w:pPr>
      <w:r w:rsidRPr="00995D51">
        <w:rPr>
          <w:rFonts w:ascii="Times New Roman" w:hAnsi="Times New Roman" w:cs="Times New Roman"/>
        </w:rPr>
        <w:t>(4) Комисията осъществява дейността си самостоятелно и независимо, без намеса от страна на управителните органи на МИГ или други лица извън състава ѝ.</w:t>
      </w:r>
    </w:p>
    <w:p w14:paraId="1F49286C" w14:textId="57AB4CF2" w:rsidR="00995D51" w:rsidRPr="00995D51" w:rsidRDefault="00995D51" w:rsidP="00995D51">
      <w:pPr>
        <w:spacing w:after="120" w:line="276" w:lineRule="auto"/>
        <w:jc w:val="both"/>
        <w:rPr>
          <w:rFonts w:ascii="Times New Roman" w:hAnsi="Times New Roman" w:cs="Times New Roman"/>
        </w:rPr>
      </w:pPr>
      <w:r w:rsidRPr="00995D51">
        <w:rPr>
          <w:rFonts w:ascii="Times New Roman" w:hAnsi="Times New Roman" w:cs="Times New Roman"/>
          <w:b/>
          <w:bCs/>
        </w:rPr>
        <w:lastRenderedPageBreak/>
        <w:t>Чл. 23.</w:t>
      </w:r>
      <w:r w:rsidRPr="00995D51">
        <w:rPr>
          <w:rFonts w:ascii="Times New Roman" w:hAnsi="Times New Roman" w:cs="Times New Roman"/>
        </w:rPr>
        <w:t xml:space="preserve"> (1) Комисията се състои от лица, които притежават необходимата професионална компетентност, знания и опит, съобразно предмета, обема и сложността на обществената поръчка.</w:t>
      </w:r>
    </w:p>
    <w:p w14:paraId="2BE7FA3C" w14:textId="77777777" w:rsidR="00995D51" w:rsidRPr="00995D51" w:rsidRDefault="00995D51" w:rsidP="00995D51">
      <w:pPr>
        <w:spacing w:after="120" w:line="276" w:lineRule="auto"/>
        <w:jc w:val="both"/>
        <w:rPr>
          <w:rFonts w:ascii="Times New Roman" w:hAnsi="Times New Roman" w:cs="Times New Roman"/>
        </w:rPr>
      </w:pPr>
      <w:r w:rsidRPr="00995D51">
        <w:rPr>
          <w:rFonts w:ascii="Times New Roman" w:hAnsi="Times New Roman" w:cs="Times New Roman"/>
        </w:rPr>
        <w:t>(2) В състава на комисията се включва най-малко едно лице с юридическо образование, когато това се изисква по силата на ЗОП или когато характерът на поръчката налага правна експертиза.</w:t>
      </w:r>
    </w:p>
    <w:p w14:paraId="6432729C" w14:textId="77777777" w:rsidR="00995D51" w:rsidRDefault="00995D51" w:rsidP="00995D51">
      <w:pPr>
        <w:spacing w:after="0" w:line="276" w:lineRule="auto"/>
        <w:jc w:val="both"/>
        <w:rPr>
          <w:rFonts w:ascii="Times New Roman" w:hAnsi="Times New Roman" w:cs="Times New Roman"/>
        </w:rPr>
      </w:pPr>
      <w:r w:rsidRPr="00995D51">
        <w:rPr>
          <w:rFonts w:ascii="Times New Roman" w:hAnsi="Times New Roman" w:cs="Times New Roman"/>
        </w:rPr>
        <w:t>(3) В комисията могат да бъдат включвани:</w:t>
      </w:r>
    </w:p>
    <w:p w14:paraId="43682CBE" w14:textId="46114324" w:rsidR="00995D51" w:rsidRDefault="00995D51" w:rsidP="00995D51">
      <w:pPr>
        <w:spacing w:after="0" w:line="276" w:lineRule="auto"/>
        <w:jc w:val="both"/>
        <w:rPr>
          <w:rFonts w:ascii="Times New Roman" w:hAnsi="Times New Roman" w:cs="Times New Roman"/>
          <w:lang w:val="en-US"/>
        </w:rPr>
      </w:pPr>
      <w:r>
        <w:rPr>
          <w:rFonts w:ascii="Times New Roman" w:hAnsi="Times New Roman" w:cs="Times New Roman"/>
        </w:rPr>
        <w:t>1. С</w:t>
      </w:r>
      <w:r w:rsidRPr="00995D51">
        <w:rPr>
          <w:rFonts w:ascii="Times New Roman" w:hAnsi="Times New Roman" w:cs="Times New Roman"/>
        </w:rPr>
        <w:t>лужители на МИГ;</w:t>
      </w:r>
    </w:p>
    <w:p w14:paraId="3E91AD7A" w14:textId="4458EB28" w:rsidR="00953739" w:rsidRPr="00953739" w:rsidRDefault="00953739" w:rsidP="00995D51">
      <w:pPr>
        <w:spacing w:after="0" w:line="276" w:lineRule="auto"/>
        <w:jc w:val="both"/>
        <w:rPr>
          <w:rFonts w:ascii="Times New Roman" w:hAnsi="Times New Roman" w:cs="Times New Roman"/>
        </w:rPr>
      </w:pPr>
      <w:r>
        <w:rPr>
          <w:rFonts w:ascii="Times New Roman" w:hAnsi="Times New Roman" w:cs="Times New Roman"/>
          <w:lang w:val="en-US"/>
        </w:rPr>
        <w:t xml:space="preserve">2. </w:t>
      </w:r>
      <w:r>
        <w:rPr>
          <w:rFonts w:ascii="Times New Roman" w:hAnsi="Times New Roman" w:cs="Times New Roman"/>
        </w:rPr>
        <w:t>Външни експерти, с които МИГ има сключени договори за извършване на правни, счетоводни и др. услуги.</w:t>
      </w:r>
    </w:p>
    <w:p w14:paraId="463E5377" w14:textId="6089D23C" w:rsidR="00995D51" w:rsidRPr="00995D51" w:rsidRDefault="00953739" w:rsidP="00995D51">
      <w:pPr>
        <w:spacing w:after="120" w:line="276" w:lineRule="auto"/>
        <w:jc w:val="both"/>
        <w:rPr>
          <w:rFonts w:ascii="Times New Roman" w:hAnsi="Times New Roman" w:cs="Times New Roman"/>
        </w:rPr>
      </w:pPr>
      <w:r>
        <w:rPr>
          <w:rFonts w:ascii="Times New Roman" w:hAnsi="Times New Roman" w:cs="Times New Roman"/>
        </w:rPr>
        <w:t>3</w:t>
      </w:r>
      <w:r w:rsidR="00995D51">
        <w:rPr>
          <w:rFonts w:ascii="Times New Roman" w:hAnsi="Times New Roman" w:cs="Times New Roman"/>
        </w:rPr>
        <w:t>. В</w:t>
      </w:r>
      <w:r w:rsidR="00995D51" w:rsidRPr="00995D51">
        <w:rPr>
          <w:rFonts w:ascii="Times New Roman" w:hAnsi="Times New Roman" w:cs="Times New Roman"/>
        </w:rPr>
        <w:t>ъншни експерти, когато е необходимо специализирано знание, при спазване на изискванията за безпристрастност и конфликт на интереси.</w:t>
      </w:r>
    </w:p>
    <w:p w14:paraId="18403AEA" w14:textId="77777777" w:rsidR="00995D51" w:rsidRPr="00995D51" w:rsidRDefault="00995D51" w:rsidP="00995D51">
      <w:pPr>
        <w:spacing w:after="0" w:line="276" w:lineRule="auto"/>
        <w:jc w:val="both"/>
        <w:rPr>
          <w:rFonts w:ascii="Times New Roman" w:hAnsi="Times New Roman" w:cs="Times New Roman"/>
        </w:rPr>
      </w:pPr>
      <w:r w:rsidRPr="00995D51">
        <w:rPr>
          <w:rFonts w:ascii="Times New Roman" w:hAnsi="Times New Roman" w:cs="Times New Roman"/>
        </w:rPr>
        <w:t>(4) Не се допуска включване в състава на комисията на лица, които:</w:t>
      </w:r>
    </w:p>
    <w:p w14:paraId="50B9A339" w14:textId="40C3890A"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t>1. С</w:t>
      </w:r>
      <w:r w:rsidRPr="00995D51">
        <w:rPr>
          <w:rFonts w:ascii="Times New Roman" w:hAnsi="Times New Roman" w:cs="Times New Roman"/>
        </w:rPr>
        <w:t>а заинтересовани от резултата на процедурата;</w:t>
      </w:r>
    </w:p>
    <w:p w14:paraId="2BCE5069" w14:textId="18A59E06"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t>2. С</w:t>
      </w:r>
      <w:r w:rsidRPr="00995D51">
        <w:rPr>
          <w:rFonts w:ascii="Times New Roman" w:hAnsi="Times New Roman" w:cs="Times New Roman"/>
        </w:rPr>
        <w:t>а в конфликт на интереси по смисъла на ЗОП или друг приложим нормативен акт;</w:t>
      </w:r>
    </w:p>
    <w:p w14:paraId="174F96C6" w14:textId="3EE28C6B" w:rsidR="00995D51" w:rsidRPr="00995D51" w:rsidRDefault="00995D51" w:rsidP="00995D51">
      <w:pPr>
        <w:spacing w:after="120" w:line="276" w:lineRule="auto"/>
        <w:jc w:val="both"/>
        <w:rPr>
          <w:rFonts w:ascii="Times New Roman" w:hAnsi="Times New Roman" w:cs="Times New Roman"/>
        </w:rPr>
      </w:pPr>
      <w:r>
        <w:rPr>
          <w:rFonts w:ascii="Times New Roman" w:hAnsi="Times New Roman" w:cs="Times New Roman"/>
        </w:rPr>
        <w:t>3. Н</w:t>
      </w:r>
      <w:r w:rsidRPr="00995D51">
        <w:rPr>
          <w:rFonts w:ascii="Times New Roman" w:hAnsi="Times New Roman" w:cs="Times New Roman"/>
        </w:rPr>
        <w:t>е отговарят на изискванията за безпристрастност и независимост.</w:t>
      </w:r>
    </w:p>
    <w:p w14:paraId="2DB11A08" w14:textId="77777777" w:rsidR="00000151" w:rsidRPr="00000151" w:rsidRDefault="00995D51" w:rsidP="00000151">
      <w:pPr>
        <w:spacing w:after="0" w:line="276" w:lineRule="auto"/>
        <w:jc w:val="both"/>
        <w:rPr>
          <w:rFonts w:ascii="Times New Roman" w:hAnsi="Times New Roman" w:cs="Times New Roman"/>
        </w:rPr>
      </w:pPr>
      <w:r w:rsidRPr="00995D51">
        <w:rPr>
          <w:rFonts w:ascii="Times New Roman" w:hAnsi="Times New Roman" w:cs="Times New Roman"/>
          <w:b/>
          <w:bCs/>
        </w:rPr>
        <w:t>Чл. 24.</w:t>
      </w:r>
      <w:r w:rsidRPr="00995D51">
        <w:rPr>
          <w:rFonts w:ascii="Times New Roman" w:hAnsi="Times New Roman" w:cs="Times New Roman"/>
        </w:rPr>
        <w:t xml:space="preserve"> (1) </w:t>
      </w:r>
      <w:r w:rsidR="00000151" w:rsidRPr="00000151">
        <w:rPr>
          <w:rFonts w:ascii="Times New Roman" w:hAnsi="Times New Roman" w:cs="Times New Roman"/>
        </w:rPr>
        <w:t>Преди започване на работата си членовете на комисията подписват декларация по чл. 103, ал. 2 от Закона за обществените поръчки за:</w:t>
      </w:r>
    </w:p>
    <w:p w14:paraId="09D80BC5" w14:textId="4A814295" w:rsidR="00000151" w:rsidRPr="00000151" w:rsidRDefault="00000151" w:rsidP="00000151">
      <w:pPr>
        <w:spacing w:after="0" w:line="276" w:lineRule="auto"/>
        <w:jc w:val="both"/>
        <w:rPr>
          <w:rFonts w:ascii="Times New Roman" w:hAnsi="Times New Roman" w:cs="Times New Roman"/>
        </w:rPr>
      </w:pPr>
      <w:r w:rsidRPr="00000151">
        <w:rPr>
          <w:rFonts w:ascii="Times New Roman" w:hAnsi="Times New Roman" w:cs="Times New Roman"/>
        </w:rPr>
        <w:t>1.</w:t>
      </w:r>
      <w:r>
        <w:rPr>
          <w:rFonts w:ascii="Times New Roman" w:hAnsi="Times New Roman" w:cs="Times New Roman"/>
        </w:rPr>
        <w:t xml:space="preserve"> Л</w:t>
      </w:r>
      <w:r w:rsidRPr="00000151">
        <w:rPr>
          <w:rFonts w:ascii="Times New Roman" w:hAnsi="Times New Roman" w:cs="Times New Roman"/>
        </w:rPr>
        <w:t>ипса на материален, частичен или друг интерес, както и на конфликт на интереси по смисъла на § 2, т. 21 от Допълнителните разпоредби на ЗОП;</w:t>
      </w:r>
    </w:p>
    <w:p w14:paraId="2FCE3652" w14:textId="03BA3EC5" w:rsidR="00000151" w:rsidRPr="00000151" w:rsidRDefault="00000151" w:rsidP="00000151">
      <w:pPr>
        <w:spacing w:after="0" w:line="276" w:lineRule="auto"/>
        <w:jc w:val="both"/>
        <w:rPr>
          <w:rFonts w:ascii="Times New Roman" w:hAnsi="Times New Roman" w:cs="Times New Roman"/>
        </w:rPr>
      </w:pPr>
      <w:r>
        <w:rPr>
          <w:rFonts w:ascii="Times New Roman" w:hAnsi="Times New Roman" w:cs="Times New Roman"/>
        </w:rPr>
        <w:t>2. Л</w:t>
      </w:r>
      <w:r w:rsidRPr="00000151">
        <w:rPr>
          <w:rFonts w:ascii="Times New Roman" w:hAnsi="Times New Roman" w:cs="Times New Roman"/>
        </w:rPr>
        <w:t>ипса на свързаност по смисъла на Търговския закон с кандидатите или участниците в процедурата, както и с посочените от тях подизпълнители и членовете на техните управителни или контролни органи;</w:t>
      </w:r>
    </w:p>
    <w:p w14:paraId="3EDD538F" w14:textId="7FAE01F7" w:rsidR="00000151" w:rsidRPr="00000151" w:rsidRDefault="00000151" w:rsidP="00000151">
      <w:pPr>
        <w:spacing w:after="0" w:line="276" w:lineRule="auto"/>
        <w:jc w:val="both"/>
        <w:rPr>
          <w:rFonts w:ascii="Times New Roman" w:hAnsi="Times New Roman" w:cs="Times New Roman"/>
        </w:rPr>
      </w:pPr>
      <w:r>
        <w:rPr>
          <w:rFonts w:ascii="Times New Roman" w:hAnsi="Times New Roman" w:cs="Times New Roman"/>
        </w:rPr>
        <w:t>3. Б</w:t>
      </w:r>
      <w:r w:rsidRPr="00000151">
        <w:rPr>
          <w:rFonts w:ascii="Times New Roman" w:hAnsi="Times New Roman" w:cs="Times New Roman"/>
        </w:rPr>
        <w:t>езпристрастност и обективност при изпълнение на задълженията им;</w:t>
      </w:r>
    </w:p>
    <w:p w14:paraId="42B23BB8" w14:textId="077DFAFB" w:rsidR="00000151" w:rsidRDefault="00000151" w:rsidP="00000151">
      <w:pPr>
        <w:spacing w:after="120" w:line="276" w:lineRule="auto"/>
        <w:jc w:val="both"/>
        <w:rPr>
          <w:rFonts w:ascii="Times New Roman" w:hAnsi="Times New Roman" w:cs="Times New Roman"/>
        </w:rPr>
      </w:pPr>
      <w:r>
        <w:rPr>
          <w:rFonts w:ascii="Times New Roman" w:hAnsi="Times New Roman" w:cs="Times New Roman"/>
        </w:rPr>
        <w:t>4. З</w:t>
      </w:r>
      <w:r w:rsidRPr="00000151">
        <w:rPr>
          <w:rFonts w:ascii="Times New Roman" w:hAnsi="Times New Roman" w:cs="Times New Roman"/>
        </w:rPr>
        <w:t xml:space="preserve">апазване на поверителността на информацията, станала им известна във връзка с работата на комисията. </w:t>
      </w:r>
    </w:p>
    <w:p w14:paraId="643E9D4F" w14:textId="29A8903D" w:rsidR="00995D51" w:rsidRPr="00995D51" w:rsidRDefault="00995D51" w:rsidP="00000151">
      <w:pPr>
        <w:spacing w:after="0" w:line="276" w:lineRule="auto"/>
        <w:jc w:val="both"/>
        <w:rPr>
          <w:rFonts w:ascii="Times New Roman" w:hAnsi="Times New Roman" w:cs="Times New Roman"/>
        </w:rPr>
      </w:pPr>
      <w:r w:rsidRPr="00995D51">
        <w:rPr>
          <w:rFonts w:ascii="Times New Roman" w:hAnsi="Times New Roman" w:cs="Times New Roman"/>
        </w:rPr>
        <w:t xml:space="preserve">(2) При установяване на конфликт на интереси или обстоятелства, които могат да поставят под съмнение безпристрастността на член на комисията, същият е длъжен незабавно да уведоми </w:t>
      </w:r>
      <w:r>
        <w:rPr>
          <w:rFonts w:ascii="Times New Roman" w:hAnsi="Times New Roman" w:cs="Times New Roman"/>
        </w:rPr>
        <w:t>Председателя на УС на МИГ</w:t>
      </w:r>
      <w:r w:rsidRPr="00995D51">
        <w:rPr>
          <w:rFonts w:ascii="Times New Roman" w:hAnsi="Times New Roman" w:cs="Times New Roman"/>
        </w:rPr>
        <w:t xml:space="preserve"> и да се отведе от участие в работата на комисията.</w:t>
      </w:r>
    </w:p>
    <w:p w14:paraId="3070E79D" w14:textId="7C605639" w:rsidR="00995D51" w:rsidRPr="00995D51" w:rsidRDefault="00995D51" w:rsidP="00995D51">
      <w:pPr>
        <w:spacing w:after="120" w:line="276" w:lineRule="auto"/>
        <w:jc w:val="both"/>
        <w:rPr>
          <w:rFonts w:ascii="Times New Roman" w:hAnsi="Times New Roman" w:cs="Times New Roman"/>
        </w:rPr>
      </w:pPr>
      <w:r w:rsidRPr="00995D51">
        <w:rPr>
          <w:rFonts w:ascii="Times New Roman" w:hAnsi="Times New Roman" w:cs="Times New Roman"/>
        </w:rPr>
        <w:t>(3) В тези случаи Председателя</w:t>
      </w:r>
      <w:r>
        <w:rPr>
          <w:rFonts w:ascii="Times New Roman" w:hAnsi="Times New Roman" w:cs="Times New Roman"/>
        </w:rPr>
        <w:t>т</w:t>
      </w:r>
      <w:r w:rsidRPr="00995D51">
        <w:rPr>
          <w:rFonts w:ascii="Times New Roman" w:hAnsi="Times New Roman" w:cs="Times New Roman"/>
        </w:rPr>
        <w:t xml:space="preserve"> на УС на МИГ предприема действия по замяна на съответния член, при спазване на ЗОП и ППЗОП.</w:t>
      </w:r>
    </w:p>
    <w:p w14:paraId="301A79F6" w14:textId="4B2B1717" w:rsidR="00995D51" w:rsidRPr="00995D51" w:rsidRDefault="00995D51" w:rsidP="00995D51">
      <w:pPr>
        <w:spacing w:after="0" w:line="276" w:lineRule="auto"/>
        <w:jc w:val="both"/>
        <w:rPr>
          <w:rFonts w:ascii="Times New Roman" w:hAnsi="Times New Roman" w:cs="Times New Roman"/>
        </w:rPr>
      </w:pPr>
      <w:r w:rsidRPr="00995D51">
        <w:rPr>
          <w:rFonts w:ascii="Times New Roman" w:hAnsi="Times New Roman" w:cs="Times New Roman"/>
          <w:b/>
          <w:bCs/>
        </w:rPr>
        <w:t>Чл. 25.</w:t>
      </w:r>
      <w:r w:rsidRPr="00995D51">
        <w:rPr>
          <w:rFonts w:ascii="Times New Roman" w:hAnsi="Times New Roman" w:cs="Times New Roman"/>
        </w:rPr>
        <w:t xml:space="preserve"> (1) Комисията:</w:t>
      </w:r>
    </w:p>
    <w:p w14:paraId="74218249" w14:textId="5E97C252" w:rsidR="00995D51" w:rsidRPr="00995D51" w:rsidRDefault="00995D51" w:rsidP="00995D51">
      <w:pPr>
        <w:spacing w:after="0" w:line="276" w:lineRule="auto"/>
        <w:jc w:val="both"/>
        <w:rPr>
          <w:rFonts w:ascii="Times New Roman" w:hAnsi="Times New Roman" w:cs="Times New Roman"/>
        </w:rPr>
      </w:pPr>
      <w:r w:rsidRPr="00995D51">
        <w:rPr>
          <w:rFonts w:ascii="Times New Roman" w:hAnsi="Times New Roman" w:cs="Times New Roman"/>
        </w:rPr>
        <w:t>1.</w:t>
      </w:r>
      <w:r>
        <w:rPr>
          <w:rFonts w:ascii="Times New Roman" w:hAnsi="Times New Roman" w:cs="Times New Roman"/>
        </w:rPr>
        <w:t xml:space="preserve"> О</w:t>
      </w:r>
      <w:r w:rsidRPr="00995D51">
        <w:rPr>
          <w:rFonts w:ascii="Times New Roman" w:hAnsi="Times New Roman" w:cs="Times New Roman"/>
        </w:rPr>
        <w:t>тваря заявленията и/или офертите;</w:t>
      </w:r>
    </w:p>
    <w:p w14:paraId="6881F25D" w14:textId="4BAD791D"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t>2. П</w:t>
      </w:r>
      <w:r w:rsidRPr="00995D51">
        <w:rPr>
          <w:rFonts w:ascii="Times New Roman" w:hAnsi="Times New Roman" w:cs="Times New Roman"/>
        </w:rPr>
        <w:t>роверява съответствието на участниците с изискванията за лично състояние и критериите за подбор;</w:t>
      </w:r>
    </w:p>
    <w:p w14:paraId="7DE77EEF" w14:textId="6B1AA228"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t>3. Р</w:t>
      </w:r>
      <w:r w:rsidRPr="00995D51">
        <w:rPr>
          <w:rFonts w:ascii="Times New Roman" w:hAnsi="Times New Roman" w:cs="Times New Roman"/>
        </w:rPr>
        <w:t>азглежда и оценява техническите предложения;</w:t>
      </w:r>
    </w:p>
    <w:p w14:paraId="7F165F2E" w14:textId="04145402"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t>4. О</w:t>
      </w:r>
      <w:r w:rsidRPr="00995D51">
        <w:rPr>
          <w:rFonts w:ascii="Times New Roman" w:hAnsi="Times New Roman" w:cs="Times New Roman"/>
        </w:rPr>
        <w:t>ценява ценовите предложения, когато е приложимо;</w:t>
      </w:r>
    </w:p>
    <w:p w14:paraId="1406618C" w14:textId="7A915246"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t>5. И</w:t>
      </w:r>
      <w:r w:rsidRPr="00995D51">
        <w:rPr>
          <w:rFonts w:ascii="Times New Roman" w:hAnsi="Times New Roman" w:cs="Times New Roman"/>
        </w:rPr>
        <w:t>звършва класиране на участниците;</w:t>
      </w:r>
    </w:p>
    <w:p w14:paraId="44A0AA37" w14:textId="3683E9B2" w:rsidR="00995D51" w:rsidRPr="00995D51" w:rsidRDefault="00995D51" w:rsidP="00995D51">
      <w:pPr>
        <w:spacing w:after="120" w:line="276" w:lineRule="auto"/>
        <w:jc w:val="both"/>
        <w:rPr>
          <w:rFonts w:ascii="Times New Roman" w:hAnsi="Times New Roman" w:cs="Times New Roman"/>
        </w:rPr>
      </w:pPr>
      <w:r>
        <w:rPr>
          <w:rFonts w:ascii="Times New Roman" w:hAnsi="Times New Roman" w:cs="Times New Roman"/>
        </w:rPr>
        <w:t>6. П</w:t>
      </w:r>
      <w:r w:rsidRPr="00995D51">
        <w:rPr>
          <w:rFonts w:ascii="Times New Roman" w:hAnsi="Times New Roman" w:cs="Times New Roman"/>
        </w:rPr>
        <w:t>редлага на възложителя определяне на изпълнител или прекратяване на процедурата.</w:t>
      </w:r>
    </w:p>
    <w:p w14:paraId="6882837C" w14:textId="77777777" w:rsidR="00995D51" w:rsidRPr="00995D51" w:rsidRDefault="00995D51" w:rsidP="00995D51">
      <w:pPr>
        <w:spacing w:after="0" w:line="276" w:lineRule="auto"/>
        <w:jc w:val="both"/>
        <w:rPr>
          <w:rFonts w:ascii="Times New Roman" w:hAnsi="Times New Roman" w:cs="Times New Roman"/>
        </w:rPr>
      </w:pPr>
      <w:r w:rsidRPr="00995D51">
        <w:rPr>
          <w:rFonts w:ascii="Times New Roman" w:hAnsi="Times New Roman" w:cs="Times New Roman"/>
        </w:rPr>
        <w:t>(2) Комисията извършва всички действия при стриктно спазване на:</w:t>
      </w:r>
    </w:p>
    <w:p w14:paraId="4A6A959B" w14:textId="0C32BEA8"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lastRenderedPageBreak/>
        <w:t>1. Р</w:t>
      </w:r>
      <w:r w:rsidRPr="00995D51">
        <w:rPr>
          <w:rFonts w:ascii="Times New Roman" w:hAnsi="Times New Roman" w:cs="Times New Roman"/>
        </w:rPr>
        <w:t>азпоредбите на ЗОП и ППЗОП;</w:t>
      </w:r>
    </w:p>
    <w:p w14:paraId="19F58E91" w14:textId="2692AFEC"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t>2. У</w:t>
      </w:r>
      <w:r w:rsidRPr="00995D51">
        <w:rPr>
          <w:rFonts w:ascii="Times New Roman" w:hAnsi="Times New Roman" w:cs="Times New Roman"/>
        </w:rPr>
        <w:t>словията и изискванията, заложени в документацията за обществената поръчка;</w:t>
      </w:r>
    </w:p>
    <w:p w14:paraId="5FBA5E16" w14:textId="6D28DC6C" w:rsidR="00995D51" w:rsidRPr="00995D51" w:rsidRDefault="00995D51" w:rsidP="00995D51">
      <w:pPr>
        <w:spacing w:after="120" w:line="276" w:lineRule="auto"/>
        <w:jc w:val="both"/>
        <w:rPr>
          <w:rFonts w:ascii="Times New Roman" w:hAnsi="Times New Roman" w:cs="Times New Roman"/>
        </w:rPr>
      </w:pPr>
      <w:r>
        <w:rPr>
          <w:rFonts w:ascii="Times New Roman" w:hAnsi="Times New Roman" w:cs="Times New Roman"/>
        </w:rPr>
        <w:t>3. П</w:t>
      </w:r>
      <w:r w:rsidRPr="00995D51">
        <w:rPr>
          <w:rFonts w:ascii="Times New Roman" w:hAnsi="Times New Roman" w:cs="Times New Roman"/>
        </w:rPr>
        <w:t>ринципите по чл. 2 от ЗОП.</w:t>
      </w:r>
    </w:p>
    <w:p w14:paraId="0BB86E3A" w14:textId="77777777" w:rsidR="00995D51" w:rsidRPr="00995D51" w:rsidRDefault="00995D51" w:rsidP="00995D51">
      <w:pPr>
        <w:spacing w:after="120" w:line="276" w:lineRule="auto"/>
        <w:jc w:val="both"/>
        <w:rPr>
          <w:rFonts w:ascii="Times New Roman" w:hAnsi="Times New Roman" w:cs="Times New Roman"/>
        </w:rPr>
      </w:pPr>
      <w:r w:rsidRPr="00995D51">
        <w:rPr>
          <w:rFonts w:ascii="Times New Roman" w:hAnsi="Times New Roman" w:cs="Times New Roman"/>
        </w:rPr>
        <w:t>(3) Комисията няма право да изменя, допълва или тълкува разширително условията на обществената поръчка извън предвиденото в документацията и закона.</w:t>
      </w:r>
    </w:p>
    <w:p w14:paraId="17CF10F7" w14:textId="552A68D7" w:rsidR="00995D51" w:rsidRPr="00995D51" w:rsidRDefault="00995D51" w:rsidP="00995D51">
      <w:pPr>
        <w:spacing w:after="120" w:line="276" w:lineRule="auto"/>
        <w:jc w:val="both"/>
        <w:rPr>
          <w:rFonts w:ascii="Times New Roman" w:hAnsi="Times New Roman" w:cs="Times New Roman"/>
        </w:rPr>
      </w:pPr>
      <w:r w:rsidRPr="00995D51">
        <w:rPr>
          <w:rFonts w:ascii="Times New Roman" w:hAnsi="Times New Roman" w:cs="Times New Roman"/>
          <w:b/>
          <w:bCs/>
        </w:rPr>
        <w:t>Чл. 26.</w:t>
      </w:r>
      <w:r w:rsidRPr="00995D51">
        <w:rPr>
          <w:rFonts w:ascii="Times New Roman" w:hAnsi="Times New Roman" w:cs="Times New Roman"/>
        </w:rPr>
        <w:t xml:space="preserve"> (1) За резултатите от работата си комисията изготвя протокол и/или доклад, съгласно изискванията на ЗОП и ППЗОП.</w:t>
      </w:r>
    </w:p>
    <w:p w14:paraId="5E52C6AF" w14:textId="77777777" w:rsidR="00995D51" w:rsidRPr="00995D51" w:rsidRDefault="00995D51" w:rsidP="00995D51">
      <w:pPr>
        <w:spacing w:after="0" w:line="276" w:lineRule="auto"/>
        <w:jc w:val="both"/>
        <w:rPr>
          <w:rFonts w:ascii="Times New Roman" w:hAnsi="Times New Roman" w:cs="Times New Roman"/>
        </w:rPr>
      </w:pPr>
      <w:r w:rsidRPr="00995D51">
        <w:rPr>
          <w:rFonts w:ascii="Times New Roman" w:hAnsi="Times New Roman" w:cs="Times New Roman"/>
        </w:rPr>
        <w:t>(2) Протоколът и/или докладът съдържат мотивирано описание на:</w:t>
      </w:r>
    </w:p>
    <w:p w14:paraId="2A2992BC" w14:textId="73FA2D9E"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t>1. И</w:t>
      </w:r>
      <w:r w:rsidRPr="00995D51">
        <w:rPr>
          <w:rFonts w:ascii="Times New Roman" w:hAnsi="Times New Roman" w:cs="Times New Roman"/>
        </w:rPr>
        <w:t>звършените действия;</w:t>
      </w:r>
    </w:p>
    <w:p w14:paraId="4523503D" w14:textId="0B7B9A2B" w:rsidR="00995D51" w:rsidRPr="00995D51" w:rsidRDefault="00995D51" w:rsidP="00995D51">
      <w:pPr>
        <w:spacing w:after="0" w:line="276" w:lineRule="auto"/>
        <w:jc w:val="both"/>
        <w:rPr>
          <w:rFonts w:ascii="Times New Roman" w:hAnsi="Times New Roman" w:cs="Times New Roman"/>
        </w:rPr>
      </w:pPr>
      <w:r>
        <w:rPr>
          <w:rFonts w:ascii="Times New Roman" w:hAnsi="Times New Roman" w:cs="Times New Roman"/>
        </w:rPr>
        <w:t>2. В</w:t>
      </w:r>
      <w:r w:rsidRPr="00995D51">
        <w:rPr>
          <w:rFonts w:ascii="Times New Roman" w:hAnsi="Times New Roman" w:cs="Times New Roman"/>
        </w:rPr>
        <w:t>зетите решения;</w:t>
      </w:r>
    </w:p>
    <w:p w14:paraId="3F00F943" w14:textId="728C75C8" w:rsidR="00995D51" w:rsidRPr="00995D51" w:rsidRDefault="00995D51" w:rsidP="00995D51">
      <w:pPr>
        <w:spacing w:after="0" w:line="276" w:lineRule="auto"/>
        <w:jc w:val="both"/>
        <w:rPr>
          <w:rFonts w:ascii="Times New Roman" w:hAnsi="Times New Roman" w:cs="Times New Roman"/>
        </w:rPr>
      </w:pPr>
      <w:r w:rsidRPr="00995D51">
        <w:rPr>
          <w:rFonts w:ascii="Times New Roman" w:hAnsi="Times New Roman" w:cs="Times New Roman"/>
        </w:rPr>
        <w:t>3.</w:t>
      </w:r>
      <w:r>
        <w:rPr>
          <w:rFonts w:ascii="Times New Roman" w:hAnsi="Times New Roman" w:cs="Times New Roman"/>
        </w:rPr>
        <w:t xml:space="preserve"> Р</w:t>
      </w:r>
      <w:r w:rsidRPr="00995D51">
        <w:rPr>
          <w:rFonts w:ascii="Times New Roman" w:hAnsi="Times New Roman" w:cs="Times New Roman"/>
        </w:rPr>
        <w:t>езултатите от оценката;</w:t>
      </w:r>
    </w:p>
    <w:p w14:paraId="4C8AA5C4" w14:textId="66E74A03" w:rsidR="00995D51" w:rsidRPr="00995D51" w:rsidRDefault="00995D51" w:rsidP="00995D51">
      <w:pPr>
        <w:spacing w:after="120" w:line="276" w:lineRule="auto"/>
        <w:jc w:val="both"/>
        <w:rPr>
          <w:rFonts w:ascii="Times New Roman" w:hAnsi="Times New Roman" w:cs="Times New Roman"/>
        </w:rPr>
      </w:pPr>
      <w:r>
        <w:rPr>
          <w:rFonts w:ascii="Times New Roman" w:hAnsi="Times New Roman" w:cs="Times New Roman"/>
        </w:rPr>
        <w:t>4. П</w:t>
      </w:r>
      <w:r w:rsidRPr="00995D51">
        <w:rPr>
          <w:rFonts w:ascii="Times New Roman" w:hAnsi="Times New Roman" w:cs="Times New Roman"/>
        </w:rPr>
        <w:t>редложението за класиране или за прекратяване на процедурата.</w:t>
      </w:r>
    </w:p>
    <w:p w14:paraId="4CF80022" w14:textId="77777777" w:rsidR="00995D51" w:rsidRPr="00995D51" w:rsidRDefault="00995D51" w:rsidP="00995D51">
      <w:pPr>
        <w:spacing w:after="120" w:line="276" w:lineRule="auto"/>
        <w:jc w:val="both"/>
        <w:rPr>
          <w:rFonts w:ascii="Times New Roman" w:hAnsi="Times New Roman" w:cs="Times New Roman"/>
        </w:rPr>
      </w:pPr>
      <w:r w:rsidRPr="00995D51">
        <w:rPr>
          <w:rFonts w:ascii="Times New Roman" w:hAnsi="Times New Roman" w:cs="Times New Roman"/>
        </w:rPr>
        <w:t>(3) Протоколът и/или докладът се подписват от всички членове на комисията.</w:t>
      </w:r>
    </w:p>
    <w:p w14:paraId="234DFBAE" w14:textId="716592E9" w:rsidR="00995D51" w:rsidRPr="00995D51" w:rsidRDefault="00995D51" w:rsidP="00995D51">
      <w:pPr>
        <w:spacing w:after="120" w:line="276" w:lineRule="auto"/>
        <w:jc w:val="both"/>
        <w:rPr>
          <w:rFonts w:ascii="Times New Roman" w:hAnsi="Times New Roman" w:cs="Times New Roman"/>
        </w:rPr>
      </w:pPr>
      <w:r w:rsidRPr="00995D51">
        <w:rPr>
          <w:rFonts w:ascii="Times New Roman" w:hAnsi="Times New Roman" w:cs="Times New Roman"/>
        </w:rPr>
        <w:t xml:space="preserve">(4) Докладът на комисията се представя на </w:t>
      </w:r>
      <w:r>
        <w:rPr>
          <w:rFonts w:ascii="Times New Roman" w:hAnsi="Times New Roman" w:cs="Times New Roman"/>
        </w:rPr>
        <w:t>Председателя на УС на МИГ</w:t>
      </w:r>
      <w:r w:rsidRPr="00995D51">
        <w:rPr>
          <w:rFonts w:ascii="Times New Roman" w:hAnsi="Times New Roman" w:cs="Times New Roman"/>
        </w:rPr>
        <w:t xml:space="preserve"> и служи като основание за издаване на решение за определяне на изпълнител или за прекратяване на процедурата.</w:t>
      </w:r>
    </w:p>
    <w:p w14:paraId="36DB5628" w14:textId="7E8B7766" w:rsidR="00995D51" w:rsidRPr="00995D51" w:rsidRDefault="00995D51" w:rsidP="00995D51">
      <w:pPr>
        <w:spacing w:after="120" w:line="276" w:lineRule="auto"/>
        <w:jc w:val="both"/>
        <w:rPr>
          <w:rFonts w:ascii="Times New Roman" w:hAnsi="Times New Roman" w:cs="Times New Roman"/>
        </w:rPr>
      </w:pPr>
      <w:r w:rsidRPr="00995D51">
        <w:rPr>
          <w:rFonts w:ascii="Times New Roman" w:hAnsi="Times New Roman" w:cs="Times New Roman"/>
          <w:b/>
          <w:bCs/>
        </w:rPr>
        <w:t>Чл. 27.</w:t>
      </w:r>
      <w:r w:rsidRPr="00995D51">
        <w:rPr>
          <w:rFonts w:ascii="Times New Roman" w:hAnsi="Times New Roman" w:cs="Times New Roman"/>
        </w:rPr>
        <w:t xml:space="preserve"> (1) Членовете на комисията носят отговорност за законосъобразното, обективно и безпристрастно изпълнение на възложените им функции.</w:t>
      </w:r>
    </w:p>
    <w:p w14:paraId="675370B5" w14:textId="77777777" w:rsidR="00995D51" w:rsidRPr="00995D51" w:rsidRDefault="00995D51" w:rsidP="00995D51">
      <w:pPr>
        <w:spacing w:after="120" w:line="276" w:lineRule="auto"/>
        <w:jc w:val="both"/>
        <w:rPr>
          <w:rFonts w:ascii="Times New Roman" w:hAnsi="Times New Roman" w:cs="Times New Roman"/>
        </w:rPr>
      </w:pPr>
      <w:r w:rsidRPr="00995D51">
        <w:rPr>
          <w:rFonts w:ascii="Times New Roman" w:hAnsi="Times New Roman" w:cs="Times New Roman"/>
        </w:rPr>
        <w:t>(2) Работата на комисията приключва с предаването на протокола и/или доклада на възложителя.</w:t>
      </w:r>
    </w:p>
    <w:p w14:paraId="7BD7DC87" w14:textId="77777777" w:rsidR="0094031D" w:rsidRDefault="0094031D" w:rsidP="004E4E1A">
      <w:pPr>
        <w:spacing w:after="120" w:line="276" w:lineRule="auto"/>
        <w:jc w:val="both"/>
        <w:rPr>
          <w:rFonts w:ascii="Times New Roman" w:hAnsi="Times New Roman" w:cs="Times New Roman"/>
        </w:rPr>
      </w:pPr>
    </w:p>
    <w:p w14:paraId="3EF34324" w14:textId="29DF6FFC" w:rsidR="004E4E1A" w:rsidRPr="0094031D" w:rsidRDefault="004E4E1A" w:rsidP="0094031D">
      <w:pPr>
        <w:spacing w:after="120" w:line="276" w:lineRule="auto"/>
        <w:jc w:val="center"/>
        <w:rPr>
          <w:rFonts w:ascii="Times New Roman" w:hAnsi="Times New Roman" w:cs="Times New Roman"/>
          <w:b/>
          <w:bCs/>
        </w:rPr>
      </w:pPr>
      <w:r w:rsidRPr="0094031D">
        <w:rPr>
          <w:rFonts w:ascii="Times New Roman" w:hAnsi="Times New Roman" w:cs="Times New Roman"/>
          <w:b/>
          <w:bCs/>
        </w:rPr>
        <w:t>ГЛАВА VII</w:t>
      </w:r>
    </w:p>
    <w:p w14:paraId="1563A2F5" w14:textId="77777777" w:rsidR="004E4E1A" w:rsidRPr="0094031D" w:rsidRDefault="004E4E1A" w:rsidP="0094031D">
      <w:pPr>
        <w:spacing w:after="120" w:line="276" w:lineRule="auto"/>
        <w:jc w:val="center"/>
        <w:rPr>
          <w:rFonts w:ascii="Times New Roman" w:hAnsi="Times New Roman" w:cs="Times New Roman"/>
          <w:b/>
          <w:bCs/>
        </w:rPr>
      </w:pPr>
      <w:r w:rsidRPr="0094031D">
        <w:rPr>
          <w:rFonts w:ascii="Times New Roman" w:hAnsi="Times New Roman" w:cs="Times New Roman"/>
          <w:b/>
          <w:bCs/>
        </w:rPr>
        <w:t>ОПРЕДЕЛЯНЕ НА ИЗПЪЛНИТЕЛ И ПРЕКРАТЯВАНЕ НА ПРОЦЕДУРИТЕ</w:t>
      </w:r>
    </w:p>
    <w:p w14:paraId="24453CE1" w14:textId="77777777" w:rsidR="0094031D" w:rsidRDefault="0094031D" w:rsidP="004E4E1A">
      <w:pPr>
        <w:spacing w:after="120" w:line="276" w:lineRule="auto"/>
        <w:jc w:val="both"/>
        <w:rPr>
          <w:rFonts w:ascii="Times New Roman" w:hAnsi="Times New Roman" w:cs="Times New Roman"/>
        </w:rPr>
      </w:pPr>
    </w:p>
    <w:p w14:paraId="60CE4478" w14:textId="55B76058" w:rsidR="004E4E1A" w:rsidRPr="004E4E1A" w:rsidRDefault="004E4E1A" w:rsidP="004E4E1A">
      <w:pPr>
        <w:spacing w:after="120" w:line="276" w:lineRule="auto"/>
        <w:jc w:val="both"/>
        <w:rPr>
          <w:rFonts w:ascii="Times New Roman" w:hAnsi="Times New Roman" w:cs="Times New Roman"/>
        </w:rPr>
      </w:pPr>
      <w:r w:rsidRPr="0094031D">
        <w:rPr>
          <w:rFonts w:ascii="Times New Roman" w:hAnsi="Times New Roman" w:cs="Times New Roman"/>
          <w:b/>
          <w:bCs/>
        </w:rPr>
        <w:t>Чл. 28.</w:t>
      </w:r>
      <w:r w:rsidRPr="004E4E1A">
        <w:rPr>
          <w:rFonts w:ascii="Times New Roman" w:hAnsi="Times New Roman" w:cs="Times New Roman"/>
        </w:rPr>
        <w:t xml:space="preserve"> (1) Въз основа на доклада на комисията </w:t>
      </w:r>
      <w:r w:rsidR="0094031D" w:rsidRPr="0094031D">
        <w:rPr>
          <w:rFonts w:ascii="Times New Roman" w:hAnsi="Times New Roman" w:cs="Times New Roman"/>
        </w:rPr>
        <w:t>Председателя</w:t>
      </w:r>
      <w:r w:rsidR="0094031D">
        <w:rPr>
          <w:rFonts w:ascii="Times New Roman" w:hAnsi="Times New Roman" w:cs="Times New Roman"/>
        </w:rPr>
        <w:t>т</w:t>
      </w:r>
      <w:r w:rsidR="0094031D" w:rsidRPr="0094031D">
        <w:rPr>
          <w:rFonts w:ascii="Times New Roman" w:hAnsi="Times New Roman" w:cs="Times New Roman"/>
        </w:rPr>
        <w:t xml:space="preserve"> на УС на МИГ</w:t>
      </w:r>
      <w:r w:rsidRPr="004E4E1A">
        <w:rPr>
          <w:rFonts w:ascii="Times New Roman" w:hAnsi="Times New Roman" w:cs="Times New Roman"/>
        </w:rPr>
        <w:t xml:space="preserve"> издава решение за определяне на изпълнител, когато са налице условията, предвидени в </w:t>
      </w:r>
      <w:r w:rsidR="0094031D">
        <w:rPr>
          <w:rFonts w:ascii="Times New Roman" w:hAnsi="Times New Roman" w:cs="Times New Roman"/>
        </w:rPr>
        <w:t>ЗОП</w:t>
      </w:r>
      <w:r w:rsidRPr="004E4E1A">
        <w:rPr>
          <w:rFonts w:ascii="Times New Roman" w:hAnsi="Times New Roman" w:cs="Times New Roman"/>
        </w:rPr>
        <w:t>.</w:t>
      </w:r>
    </w:p>
    <w:p w14:paraId="12E1CD49" w14:textId="77777777" w:rsidR="004E4E1A" w:rsidRPr="004E4E1A" w:rsidRDefault="004E4E1A" w:rsidP="0094031D">
      <w:pPr>
        <w:spacing w:after="0" w:line="276" w:lineRule="auto"/>
        <w:jc w:val="both"/>
        <w:rPr>
          <w:rFonts w:ascii="Times New Roman" w:hAnsi="Times New Roman" w:cs="Times New Roman"/>
        </w:rPr>
      </w:pPr>
      <w:r w:rsidRPr="004E4E1A">
        <w:rPr>
          <w:rFonts w:ascii="Times New Roman" w:hAnsi="Times New Roman" w:cs="Times New Roman"/>
        </w:rPr>
        <w:t>(2) Решението по ал. 1 съдържа:</w:t>
      </w:r>
    </w:p>
    <w:p w14:paraId="7386874D" w14:textId="7807A401" w:rsidR="004E4E1A" w:rsidRPr="004E4E1A" w:rsidRDefault="0094031D" w:rsidP="0094031D">
      <w:pPr>
        <w:spacing w:after="0" w:line="276" w:lineRule="auto"/>
        <w:jc w:val="both"/>
        <w:rPr>
          <w:rFonts w:ascii="Times New Roman" w:hAnsi="Times New Roman" w:cs="Times New Roman"/>
        </w:rPr>
      </w:pPr>
      <w:r>
        <w:rPr>
          <w:rFonts w:ascii="Times New Roman" w:hAnsi="Times New Roman" w:cs="Times New Roman"/>
        </w:rPr>
        <w:t>1. П</w:t>
      </w:r>
      <w:r w:rsidR="004E4E1A" w:rsidRPr="004E4E1A">
        <w:rPr>
          <w:rFonts w:ascii="Times New Roman" w:hAnsi="Times New Roman" w:cs="Times New Roman"/>
        </w:rPr>
        <w:t>равното основание за издаването му;</w:t>
      </w:r>
    </w:p>
    <w:p w14:paraId="5485CAF5" w14:textId="333A5DCC" w:rsidR="004E4E1A" w:rsidRPr="004E4E1A" w:rsidRDefault="0094031D" w:rsidP="0094031D">
      <w:pPr>
        <w:spacing w:after="0" w:line="276" w:lineRule="auto"/>
        <w:jc w:val="both"/>
        <w:rPr>
          <w:rFonts w:ascii="Times New Roman" w:hAnsi="Times New Roman" w:cs="Times New Roman"/>
        </w:rPr>
      </w:pPr>
      <w:r>
        <w:rPr>
          <w:rFonts w:ascii="Times New Roman" w:hAnsi="Times New Roman" w:cs="Times New Roman"/>
        </w:rPr>
        <w:t>2. Д</w:t>
      </w:r>
      <w:r w:rsidR="004E4E1A" w:rsidRPr="004E4E1A">
        <w:rPr>
          <w:rFonts w:ascii="Times New Roman" w:hAnsi="Times New Roman" w:cs="Times New Roman"/>
        </w:rPr>
        <w:t>анни за обществената поръчка;</w:t>
      </w:r>
    </w:p>
    <w:p w14:paraId="347F0ED1" w14:textId="2EECFC15" w:rsidR="004E4E1A" w:rsidRPr="004E4E1A" w:rsidRDefault="0094031D" w:rsidP="0094031D">
      <w:pPr>
        <w:spacing w:after="0" w:line="276" w:lineRule="auto"/>
        <w:jc w:val="both"/>
        <w:rPr>
          <w:rFonts w:ascii="Times New Roman" w:hAnsi="Times New Roman" w:cs="Times New Roman"/>
        </w:rPr>
      </w:pPr>
      <w:r>
        <w:rPr>
          <w:rFonts w:ascii="Times New Roman" w:hAnsi="Times New Roman" w:cs="Times New Roman"/>
        </w:rPr>
        <w:t>3. Н</w:t>
      </w:r>
      <w:r w:rsidR="004E4E1A" w:rsidRPr="004E4E1A">
        <w:rPr>
          <w:rFonts w:ascii="Times New Roman" w:hAnsi="Times New Roman" w:cs="Times New Roman"/>
        </w:rPr>
        <w:t>аименованието и идентификационните данни на определения изпълнител;</w:t>
      </w:r>
    </w:p>
    <w:p w14:paraId="7FB2ADBE" w14:textId="5EC41A6D" w:rsidR="004E4E1A" w:rsidRPr="004E4E1A" w:rsidRDefault="0094031D" w:rsidP="0094031D">
      <w:pPr>
        <w:spacing w:after="0" w:line="276" w:lineRule="auto"/>
        <w:jc w:val="both"/>
        <w:rPr>
          <w:rFonts w:ascii="Times New Roman" w:hAnsi="Times New Roman" w:cs="Times New Roman"/>
        </w:rPr>
      </w:pPr>
      <w:r>
        <w:rPr>
          <w:rFonts w:ascii="Times New Roman" w:hAnsi="Times New Roman" w:cs="Times New Roman"/>
        </w:rPr>
        <w:t>4. М</w:t>
      </w:r>
      <w:r w:rsidR="004E4E1A" w:rsidRPr="004E4E1A">
        <w:rPr>
          <w:rFonts w:ascii="Times New Roman" w:hAnsi="Times New Roman" w:cs="Times New Roman"/>
        </w:rPr>
        <w:t>отиви за избора, съобразно резултатите от оценката и класирането;</w:t>
      </w:r>
    </w:p>
    <w:p w14:paraId="606FF4C7" w14:textId="1D84A14A" w:rsidR="004E4E1A" w:rsidRPr="004E4E1A" w:rsidRDefault="0094031D" w:rsidP="004E4E1A">
      <w:pPr>
        <w:spacing w:after="120" w:line="276" w:lineRule="auto"/>
        <w:jc w:val="both"/>
        <w:rPr>
          <w:rFonts w:ascii="Times New Roman" w:hAnsi="Times New Roman" w:cs="Times New Roman"/>
        </w:rPr>
      </w:pPr>
      <w:r>
        <w:rPr>
          <w:rFonts w:ascii="Times New Roman" w:hAnsi="Times New Roman" w:cs="Times New Roman"/>
        </w:rPr>
        <w:t>5. И</w:t>
      </w:r>
      <w:r w:rsidR="004E4E1A" w:rsidRPr="004E4E1A">
        <w:rPr>
          <w:rFonts w:ascii="Times New Roman" w:hAnsi="Times New Roman" w:cs="Times New Roman"/>
        </w:rPr>
        <w:t>нформация относно правото и срока за обжалване.</w:t>
      </w:r>
    </w:p>
    <w:p w14:paraId="3F57DE25" w14:textId="77777777" w:rsidR="004E4E1A" w:rsidRPr="004E4E1A" w:rsidRDefault="004E4E1A" w:rsidP="004E4E1A">
      <w:pPr>
        <w:spacing w:after="120" w:line="276" w:lineRule="auto"/>
        <w:jc w:val="both"/>
        <w:rPr>
          <w:rFonts w:ascii="Times New Roman" w:hAnsi="Times New Roman" w:cs="Times New Roman"/>
        </w:rPr>
      </w:pPr>
      <w:r w:rsidRPr="004E4E1A">
        <w:rPr>
          <w:rFonts w:ascii="Times New Roman" w:hAnsi="Times New Roman" w:cs="Times New Roman"/>
        </w:rPr>
        <w:t>(3) Решението за определяне на изпълнител се издава в сроковете и при условията, определени в ЗОП, и не може да противоречи на заключенията, съдържащи се в доклада на комисията.</w:t>
      </w:r>
    </w:p>
    <w:p w14:paraId="6A1A6A25" w14:textId="77777777" w:rsidR="004E4E1A" w:rsidRPr="004E4E1A" w:rsidRDefault="004E4E1A" w:rsidP="004E4E1A">
      <w:pPr>
        <w:spacing w:after="120" w:line="276" w:lineRule="auto"/>
        <w:jc w:val="both"/>
        <w:rPr>
          <w:rFonts w:ascii="Times New Roman" w:hAnsi="Times New Roman" w:cs="Times New Roman"/>
        </w:rPr>
      </w:pPr>
      <w:r w:rsidRPr="004E4E1A">
        <w:rPr>
          <w:rFonts w:ascii="Times New Roman" w:hAnsi="Times New Roman" w:cs="Times New Roman"/>
        </w:rPr>
        <w:t>(4) Решението се съобщава и публикува по реда, предвиден в ЗОП, включително чрез ЦАИС ЕОП, когато това се изисква по закон.</w:t>
      </w:r>
    </w:p>
    <w:p w14:paraId="7430FD97" w14:textId="00135886" w:rsidR="004E4E1A" w:rsidRPr="004E4E1A" w:rsidRDefault="004E4E1A" w:rsidP="004E4E1A">
      <w:pPr>
        <w:spacing w:after="120" w:line="276" w:lineRule="auto"/>
        <w:jc w:val="both"/>
        <w:rPr>
          <w:rFonts w:ascii="Times New Roman" w:hAnsi="Times New Roman" w:cs="Times New Roman"/>
        </w:rPr>
      </w:pPr>
      <w:r w:rsidRPr="004E4E1A">
        <w:rPr>
          <w:rFonts w:ascii="Times New Roman" w:hAnsi="Times New Roman" w:cs="Times New Roman"/>
        </w:rPr>
        <w:lastRenderedPageBreak/>
        <w:t>Чл. 29. (1) След влизане в сила на решението за определяне на изпълнител възложителят предприема действия по сключване на договор за обществена поръчка при условията и по реда на чл. 112 от ЗОП.</w:t>
      </w:r>
    </w:p>
    <w:p w14:paraId="662C758A" w14:textId="77777777" w:rsidR="004E4E1A" w:rsidRPr="004E4E1A" w:rsidRDefault="004E4E1A" w:rsidP="004E4E1A">
      <w:pPr>
        <w:spacing w:after="120" w:line="276" w:lineRule="auto"/>
        <w:jc w:val="both"/>
        <w:rPr>
          <w:rFonts w:ascii="Times New Roman" w:hAnsi="Times New Roman" w:cs="Times New Roman"/>
        </w:rPr>
      </w:pPr>
      <w:r w:rsidRPr="004E4E1A">
        <w:rPr>
          <w:rFonts w:ascii="Times New Roman" w:hAnsi="Times New Roman" w:cs="Times New Roman"/>
        </w:rPr>
        <w:t>(2) В случаите, когато е подадена жалба срещу решението за определяне на изпълнител, възложителят съобразява действията си с настъпилите правни последици, съгласно приложимите разпоредби.</w:t>
      </w:r>
    </w:p>
    <w:p w14:paraId="4B6773F1" w14:textId="77777777" w:rsidR="004E4E1A" w:rsidRPr="004E4E1A" w:rsidRDefault="004E4E1A" w:rsidP="004E4E1A">
      <w:pPr>
        <w:spacing w:after="120" w:line="276" w:lineRule="auto"/>
        <w:jc w:val="both"/>
        <w:rPr>
          <w:rFonts w:ascii="Times New Roman" w:hAnsi="Times New Roman" w:cs="Times New Roman"/>
        </w:rPr>
      </w:pPr>
      <w:r w:rsidRPr="004E4E1A">
        <w:rPr>
          <w:rFonts w:ascii="Times New Roman" w:hAnsi="Times New Roman" w:cs="Times New Roman"/>
        </w:rPr>
        <w:t>(3) До сключване на договора не се пораждат права и задължения между възложителя и определения изпълнител, извън предвидените в закона.</w:t>
      </w:r>
    </w:p>
    <w:p w14:paraId="2146A153" w14:textId="15A156EB" w:rsidR="004E4E1A" w:rsidRPr="004E4E1A" w:rsidRDefault="004E4E1A" w:rsidP="004E4E1A">
      <w:pPr>
        <w:spacing w:after="120" w:line="276" w:lineRule="auto"/>
        <w:jc w:val="both"/>
        <w:rPr>
          <w:rFonts w:ascii="Times New Roman" w:hAnsi="Times New Roman" w:cs="Times New Roman"/>
        </w:rPr>
      </w:pPr>
      <w:r w:rsidRPr="0094031D">
        <w:rPr>
          <w:rFonts w:ascii="Times New Roman" w:hAnsi="Times New Roman" w:cs="Times New Roman"/>
          <w:b/>
          <w:bCs/>
        </w:rPr>
        <w:t>Чл. 30.</w:t>
      </w:r>
      <w:r w:rsidRPr="004E4E1A">
        <w:rPr>
          <w:rFonts w:ascii="Times New Roman" w:hAnsi="Times New Roman" w:cs="Times New Roman"/>
        </w:rPr>
        <w:t xml:space="preserve"> (1) Възложителят прекратява процедурата за възлагане на обществена поръчка с мотивирано решение в случаите, изрично предвидени в Закона за обществените поръчки.</w:t>
      </w:r>
    </w:p>
    <w:p w14:paraId="167BC79D" w14:textId="77777777" w:rsidR="004E4E1A" w:rsidRPr="004E4E1A" w:rsidRDefault="004E4E1A" w:rsidP="004E4E1A">
      <w:pPr>
        <w:spacing w:after="120" w:line="276" w:lineRule="auto"/>
        <w:jc w:val="both"/>
        <w:rPr>
          <w:rFonts w:ascii="Times New Roman" w:hAnsi="Times New Roman" w:cs="Times New Roman"/>
        </w:rPr>
      </w:pPr>
      <w:r w:rsidRPr="004E4E1A">
        <w:rPr>
          <w:rFonts w:ascii="Times New Roman" w:hAnsi="Times New Roman" w:cs="Times New Roman"/>
        </w:rPr>
        <w:t>(2) Решението за прекратяване съдържа:</w:t>
      </w:r>
    </w:p>
    <w:p w14:paraId="5DB73974" w14:textId="0B6FF2A0" w:rsidR="004E4E1A" w:rsidRPr="004E4E1A" w:rsidRDefault="0094031D" w:rsidP="004E4E1A">
      <w:pPr>
        <w:spacing w:after="120" w:line="276" w:lineRule="auto"/>
        <w:jc w:val="both"/>
        <w:rPr>
          <w:rFonts w:ascii="Times New Roman" w:hAnsi="Times New Roman" w:cs="Times New Roman"/>
        </w:rPr>
      </w:pPr>
      <w:r>
        <w:rPr>
          <w:rFonts w:ascii="Times New Roman" w:hAnsi="Times New Roman" w:cs="Times New Roman"/>
        </w:rPr>
        <w:t>1. П</w:t>
      </w:r>
      <w:r w:rsidR="004E4E1A" w:rsidRPr="004E4E1A">
        <w:rPr>
          <w:rFonts w:ascii="Times New Roman" w:hAnsi="Times New Roman" w:cs="Times New Roman"/>
        </w:rPr>
        <w:t>равното основание за прекратяване;</w:t>
      </w:r>
    </w:p>
    <w:p w14:paraId="555BE246" w14:textId="5D0EF9B7" w:rsidR="004E4E1A" w:rsidRPr="004E4E1A" w:rsidRDefault="0094031D" w:rsidP="004E4E1A">
      <w:pPr>
        <w:spacing w:after="120" w:line="276" w:lineRule="auto"/>
        <w:jc w:val="both"/>
        <w:rPr>
          <w:rFonts w:ascii="Times New Roman" w:hAnsi="Times New Roman" w:cs="Times New Roman"/>
        </w:rPr>
      </w:pPr>
      <w:r>
        <w:rPr>
          <w:rFonts w:ascii="Times New Roman" w:hAnsi="Times New Roman" w:cs="Times New Roman"/>
        </w:rPr>
        <w:t>2. Ф</w:t>
      </w:r>
      <w:r w:rsidR="004E4E1A" w:rsidRPr="004E4E1A">
        <w:rPr>
          <w:rFonts w:ascii="Times New Roman" w:hAnsi="Times New Roman" w:cs="Times New Roman"/>
        </w:rPr>
        <w:t>актическите и правните мотиви;</w:t>
      </w:r>
    </w:p>
    <w:p w14:paraId="63E74550" w14:textId="4530D0F4" w:rsidR="004E4E1A" w:rsidRPr="004E4E1A" w:rsidRDefault="0094031D" w:rsidP="004E4E1A">
      <w:pPr>
        <w:spacing w:after="120" w:line="276" w:lineRule="auto"/>
        <w:jc w:val="both"/>
        <w:rPr>
          <w:rFonts w:ascii="Times New Roman" w:hAnsi="Times New Roman" w:cs="Times New Roman"/>
        </w:rPr>
      </w:pPr>
      <w:r>
        <w:rPr>
          <w:rFonts w:ascii="Times New Roman" w:hAnsi="Times New Roman" w:cs="Times New Roman"/>
        </w:rPr>
        <w:t>3. И</w:t>
      </w:r>
      <w:r w:rsidR="004E4E1A" w:rsidRPr="004E4E1A">
        <w:rPr>
          <w:rFonts w:ascii="Times New Roman" w:hAnsi="Times New Roman" w:cs="Times New Roman"/>
        </w:rPr>
        <w:t>нформация относно правото и срока за обжалване.</w:t>
      </w:r>
    </w:p>
    <w:p w14:paraId="4E7C23B3" w14:textId="77777777" w:rsidR="004E4E1A" w:rsidRPr="004E4E1A" w:rsidRDefault="004E4E1A" w:rsidP="004E4E1A">
      <w:pPr>
        <w:spacing w:after="120" w:line="276" w:lineRule="auto"/>
        <w:jc w:val="both"/>
        <w:rPr>
          <w:rFonts w:ascii="Times New Roman" w:hAnsi="Times New Roman" w:cs="Times New Roman"/>
        </w:rPr>
      </w:pPr>
      <w:r w:rsidRPr="004E4E1A">
        <w:rPr>
          <w:rFonts w:ascii="Times New Roman" w:hAnsi="Times New Roman" w:cs="Times New Roman"/>
        </w:rPr>
        <w:t>(3) Прекратяването на процедурата се извършва при спазване на принципите на публичност, прозрачност и равнопоставеност на участниците.</w:t>
      </w:r>
    </w:p>
    <w:p w14:paraId="7A888C4C" w14:textId="5EC071B5" w:rsidR="004E4E1A" w:rsidRPr="004E4E1A" w:rsidRDefault="004E4E1A" w:rsidP="004E4E1A">
      <w:pPr>
        <w:spacing w:after="120" w:line="276" w:lineRule="auto"/>
        <w:jc w:val="both"/>
        <w:rPr>
          <w:rFonts w:ascii="Times New Roman" w:hAnsi="Times New Roman" w:cs="Times New Roman"/>
        </w:rPr>
      </w:pPr>
      <w:r w:rsidRPr="0094031D">
        <w:rPr>
          <w:rFonts w:ascii="Times New Roman" w:hAnsi="Times New Roman" w:cs="Times New Roman"/>
          <w:b/>
          <w:bCs/>
        </w:rPr>
        <w:t>Чл. 31.</w:t>
      </w:r>
      <w:r w:rsidRPr="004E4E1A">
        <w:rPr>
          <w:rFonts w:ascii="Times New Roman" w:hAnsi="Times New Roman" w:cs="Times New Roman"/>
        </w:rPr>
        <w:t xml:space="preserve"> (1) Решенията за определяне на изпълнител и за прекратяване на процедурата се съобщават на участниците и се публикуват по реда и в сроковете, определени в ЗОП.</w:t>
      </w:r>
    </w:p>
    <w:p w14:paraId="094C0BE6" w14:textId="77777777" w:rsidR="004E4E1A" w:rsidRPr="004E4E1A" w:rsidRDefault="004E4E1A" w:rsidP="004E4E1A">
      <w:pPr>
        <w:spacing w:after="120" w:line="276" w:lineRule="auto"/>
        <w:jc w:val="both"/>
        <w:rPr>
          <w:rFonts w:ascii="Times New Roman" w:hAnsi="Times New Roman" w:cs="Times New Roman"/>
        </w:rPr>
      </w:pPr>
      <w:r w:rsidRPr="004E4E1A">
        <w:rPr>
          <w:rFonts w:ascii="Times New Roman" w:hAnsi="Times New Roman" w:cs="Times New Roman"/>
        </w:rPr>
        <w:t>(2) Когато законът предвижда публикуване чрез ЦАИС ЕОП, възложителят извършва съответните действия чрез електронната платформа.</w:t>
      </w:r>
    </w:p>
    <w:p w14:paraId="20E4EC66" w14:textId="77777777" w:rsidR="004E4E1A" w:rsidRPr="004E4E1A" w:rsidRDefault="004E4E1A" w:rsidP="004E4E1A">
      <w:pPr>
        <w:spacing w:after="120" w:line="276" w:lineRule="auto"/>
        <w:jc w:val="both"/>
        <w:rPr>
          <w:rFonts w:ascii="Times New Roman" w:hAnsi="Times New Roman" w:cs="Times New Roman"/>
        </w:rPr>
      </w:pPr>
      <w:r w:rsidRPr="004E4E1A">
        <w:rPr>
          <w:rFonts w:ascii="Times New Roman" w:hAnsi="Times New Roman" w:cs="Times New Roman"/>
        </w:rPr>
        <w:t>(3) Съобщаването и публикуването на решенията пораждат правните последици, предвидени в ЗОП, включително началото на сроковете за обжалване.</w:t>
      </w:r>
    </w:p>
    <w:p w14:paraId="2173FBA0" w14:textId="20BEE8DB" w:rsidR="004E4E1A" w:rsidRPr="004E4E1A" w:rsidRDefault="004E4E1A" w:rsidP="004E4E1A">
      <w:pPr>
        <w:spacing w:after="120" w:line="276" w:lineRule="auto"/>
        <w:jc w:val="both"/>
        <w:rPr>
          <w:rFonts w:ascii="Times New Roman" w:hAnsi="Times New Roman" w:cs="Times New Roman"/>
        </w:rPr>
      </w:pPr>
      <w:r w:rsidRPr="0094031D">
        <w:rPr>
          <w:rFonts w:ascii="Times New Roman" w:hAnsi="Times New Roman" w:cs="Times New Roman"/>
          <w:b/>
          <w:bCs/>
        </w:rPr>
        <w:t>Чл. 32.</w:t>
      </w:r>
      <w:r w:rsidRPr="004E4E1A">
        <w:rPr>
          <w:rFonts w:ascii="Times New Roman" w:hAnsi="Times New Roman" w:cs="Times New Roman"/>
        </w:rPr>
        <w:t xml:space="preserve"> (1) При прекратяване на процедурата не възникват задължения за възложителя за сключване на договор с който и да е от участниците.</w:t>
      </w:r>
    </w:p>
    <w:p w14:paraId="126FB287" w14:textId="77777777" w:rsidR="004E4E1A" w:rsidRPr="004E4E1A" w:rsidRDefault="004E4E1A" w:rsidP="004E4E1A">
      <w:pPr>
        <w:spacing w:after="120" w:line="276" w:lineRule="auto"/>
        <w:jc w:val="both"/>
        <w:rPr>
          <w:rFonts w:ascii="Times New Roman" w:hAnsi="Times New Roman" w:cs="Times New Roman"/>
        </w:rPr>
      </w:pPr>
      <w:r w:rsidRPr="004E4E1A">
        <w:rPr>
          <w:rFonts w:ascii="Times New Roman" w:hAnsi="Times New Roman" w:cs="Times New Roman"/>
        </w:rPr>
        <w:t>(2) Участниците нямат право на обезщетение за направени разходи във връзка с участието си в процедурата, освен в случаите, изрично предвидени в закон.</w:t>
      </w:r>
    </w:p>
    <w:p w14:paraId="160C8910" w14:textId="77777777" w:rsidR="004E4E1A" w:rsidRPr="004E4E1A" w:rsidRDefault="004E4E1A" w:rsidP="004E4E1A">
      <w:pPr>
        <w:spacing w:after="120" w:line="276" w:lineRule="auto"/>
        <w:jc w:val="both"/>
        <w:rPr>
          <w:rFonts w:ascii="Times New Roman" w:hAnsi="Times New Roman" w:cs="Times New Roman"/>
        </w:rPr>
      </w:pPr>
      <w:r w:rsidRPr="004E4E1A">
        <w:rPr>
          <w:rFonts w:ascii="Times New Roman" w:hAnsi="Times New Roman" w:cs="Times New Roman"/>
        </w:rPr>
        <w:t>(3) Прекратяването на процедурата не ограничава правото на възложителя да открие нова процедура за същия или сходен предмет, при спазване на приложимите разпоредби.</w:t>
      </w:r>
    </w:p>
    <w:p w14:paraId="25967C17" w14:textId="77777777" w:rsidR="0094031D" w:rsidRDefault="0094031D" w:rsidP="0094031D">
      <w:pPr>
        <w:spacing w:after="120" w:line="276" w:lineRule="auto"/>
        <w:jc w:val="both"/>
        <w:rPr>
          <w:rFonts w:ascii="Times New Roman" w:hAnsi="Times New Roman" w:cs="Times New Roman"/>
        </w:rPr>
      </w:pPr>
    </w:p>
    <w:p w14:paraId="12545660" w14:textId="3B862DC4" w:rsidR="0094031D" w:rsidRPr="0094031D" w:rsidRDefault="0094031D" w:rsidP="0094031D">
      <w:pPr>
        <w:spacing w:after="120" w:line="276" w:lineRule="auto"/>
        <w:jc w:val="center"/>
        <w:rPr>
          <w:rFonts w:ascii="Times New Roman" w:hAnsi="Times New Roman" w:cs="Times New Roman"/>
          <w:b/>
          <w:bCs/>
        </w:rPr>
      </w:pPr>
      <w:r w:rsidRPr="0094031D">
        <w:rPr>
          <w:rFonts w:ascii="Times New Roman" w:hAnsi="Times New Roman" w:cs="Times New Roman"/>
          <w:b/>
          <w:bCs/>
        </w:rPr>
        <w:t>ГЛАВА VIII</w:t>
      </w:r>
    </w:p>
    <w:p w14:paraId="48825ED7" w14:textId="77777777" w:rsidR="0094031D" w:rsidRPr="0094031D" w:rsidRDefault="0094031D" w:rsidP="0094031D">
      <w:pPr>
        <w:spacing w:after="120" w:line="276" w:lineRule="auto"/>
        <w:jc w:val="center"/>
        <w:rPr>
          <w:rFonts w:ascii="Times New Roman" w:hAnsi="Times New Roman" w:cs="Times New Roman"/>
          <w:b/>
          <w:bCs/>
        </w:rPr>
      </w:pPr>
      <w:r w:rsidRPr="0094031D">
        <w:rPr>
          <w:rFonts w:ascii="Times New Roman" w:hAnsi="Times New Roman" w:cs="Times New Roman"/>
          <w:b/>
          <w:bCs/>
        </w:rPr>
        <w:t>СКЛЮЧВАНЕ И ИЗПЪЛНЕНИЕ НА ДОГОВОРИ ЗА ОБЩЕСТВЕНИ ПОРЪЧКИ</w:t>
      </w:r>
    </w:p>
    <w:p w14:paraId="797D248B" w14:textId="77777777" w:rsidR="0094031D" w:rsidRDefault="0094031D" w:rsidP="0094031D">
      <w:pPr>
        <w:spacing w:after="120" w:line="276" w:lineRule="auto"/>
        <w:jc w:val="both"/>
        <w:rPr>
          <w:rFonts w:ascii="Times New Roman" w:hAnsi="Times New Roman" w:cs="Times New Roman"/>
        </w:rPr>
      </w:pPr>
    </w:p>
    <w:p w14:paraId="1E890DBF" w14:textId="23024CDA" w:rsidR="0094031D" w:rsidRPr="0094031D" w:rsidRDefault="0094031D" w:rsidP="0094031D">
      <w:pPr>
        <w:spacing w:after="120" w:line="276" w:lineRule="auto"/>
        <w:jc w:val="both"/>
        <w:rPr>
          <w:rFonts w:ascii="Times New Roman" w:hAnsi="Times New Roman" w:cs="Times New Roman"/>
        </w:rPr>
      </w:pPr>
      <w:r w:rsidRPr="00DA4581">
        <w:rPr>
          <w:rFonts w:ascii="Times New Roman" w:hAnsi="Times New Roman" w:cs="Times New Roman"/>
          <w:b/>
          <w:bCs/>
        </w:rPr>
        <w:t>Чл. 33.</w:t>
      </w:r>
      <w:r w:rsidRPr="0094031D">
        <w:rPr>
          <w:rFonts w:ascii="Times New Roman" w:hAnsi="Times New Roman" w:cs="Times New Roman"/>
        </w:rPr>
        <w:t xml:space="preserve"> (1) След влизане в сила на решението за определяне на изпълнител и след изтичане на предвидените в </w:t>
      </w:r>
      <w:r>
        <w:rPr>
          <w:rFonts w:ascii="Times New Roman" w:hAnsi="Times New Roman" w:cs="Times New Roman"/>
        </w:rPr>
        <w:t>ЗОП</w:t>
      </w:r>
      <w:r w:rsidRPr="0094031D">
        <w:rPr>
          <w:rFonts w:ascii="Times New Roman" w:hAnsi="Times New Roman" w:cs="Times New Roman"/>
        </w:rPr>
        <w:t xml:space="preserve"> срокове, </w:t>
      </w:r>
      <w:r>
        <w:rPr>
          <w:rFonts w:ascii="Times New Roman" w:hAnsi="Times New Roman" w:cs="Times New Roman"/>
        </w:rPr>
        <w:t>МИГ</w:t>
      </w:r>
      <w:r w:rsidRPr="0094031D">
        <w:rPr>
          <w:rFonts w:ascii="Times New Roman" w:hAnsi="Times New Roman" w:cs="Times New Roman"/>
        </w:rPr>
        <w:t xml:space="preserve"> предприема действия по подготовка на договор за обществена поръчка.</w:t>
      </w:r>
    </w:p>
    <w:p w14:paraId="7B0EBB39" w14:textId="77777777" w:rsidR="0094031D" w:rsidRPr="0094031D"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lastRenderedPageBreak/>
        <w:t>(2) Договорът се изготвя в съответствие с проекта на договор, включен в документацията за участие, и се допълва с всички предложения от офертата на участника, въз основа на които същият е определен за изпълнител.</w:t>
      </w:r>
    </w:p>
    <w:p w14:paraId="283B701A" w14:textId="77777777" w:rsidR="0094031D" w:rsidRPr="0094031D"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t>(3) При подготовката на договора се проверява наличието на всички изискуеми документи по чл. 112, ал. 1 от ЗОП, включително тези, удостоверяващи липсата на основания за отстраняване и съответствието с критериите за подбор.</w:t>
      </w:r>
    </w:p>
    <w:p w14:paraId="56FAB26C" w14:textId="61B1BA57" w:rsidR="0094031D" w:rsidRPr="0094031D" w:rsidRDefault="0094031D" w:rsidP="0094031D">
      <w:pPr>
        <w:spacing w:after="120" w:line="276" w:lineRule="auto"/>
        <w:jc w:val="both"/>
        <w:rPr>
          <w:rFonts w:ascii="Times New Roman" w:hAnsi="Times New Roman" w:cs="Times New Roman"/>
        </w:rPr>
      </w:pPr>
      <w:r w:rsidRPr="00DA4581">
        <w:rPr>
          <w:rFonts w:ascii="Times New Roman" w:hAnsi="Times New Roman" w:cs="Times New Roman"/>
          <w:b/>
          <w:bCs/>
        </w:rPr>
        <w:t>Чл. 34.</w:t>
      </w:r>
      <w:r w:rsidRPr="0094031D">
        <w:rPr>
          <w:rFonts w:ascii="Times New Roman" w:hAnsi="Times New Roman" w:cs="Times New Roman"/>
        </w:rPr>
        <w:t xml:space="preserve"> (1) </w:t>
      </w:r>
      <w:r w:rsidR="00DA4581">
        <w:rPr>
          <w:rFonts w:ascii="Times New Roman" w:hAnsi="Times New Roman" w:cs="Times New Roman"/>
        </w:rPr>
        <w:t>Председателят на УС на МИГ</w:t>
      </w:r>
      <w:r w:rsidRPr="0094031D">
        <w:rPr>
          <w:rFonts w:ascii="Times New Roman" w:hAnsi="Times New Roman" w:cs="Times New Roman"/>
        </w:rPr>
        <w:t xml:space="preserve"> сключва писмен договор за обществена поръчка с определения изпълнител, при условие че към момента на подписването са изпълнени всички законови изисквания.</w:t>
      </w:r>
    </w:p>
    <w:p w14:paraId="737C42B3" w14:textId="77777777" w:rsidR="0094031D" w:rsidRPr="0094031D"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t>(2) Когато е необходимо, възложителят може да изиска представяне или служебно да набави документи, до които има достъп по служебен път или чрез публични регистри, в съответствие със ЗОП.</w:t>
      </w:r>
    </w:p>
    <w:p w14:paraId="070F9A4B" w14:textId="1390A845" w:rsidR="0094031D" w:rsidRPr="0094031D"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t xml:space="preserve">(3) В случай че представените документи не отговарят на законовите изисквания, </w:t>
      </w:r>
      <w:r w:rsidR="00DA4581">
        <w:rPr>
          <w:rFonts w:ascii="Times New Roman" w:hAnsi="Times New Roman" w:cs="Times New Roman"/>
        </w:rPr>
        <w:t>МИГ</w:t>
      </w:r>
      <w:r w:rsidRPr="0094031D">
        <w:rPr>
          <w:rFonts w:ascii="Times New Roman" w:hAnsi="Times New Roman" w:cs="Times New Roman"/>
        </w:rPr>
        <w:t xml:space="preserve"> предприема действията, предвидени в ЗОП, включително предоставяне на допълнителен срок или преминаване към следващ класиран участник, когато това е допустимо.</w:t>
      </w:r>
    </w:p>
    <w:p w14:paraId="10C03739" w14:textId="5C9A4B29" w:rsidR="0094031D" w:rsidRPr="0094031D" w:rsidRDefault="0094031D" w:rsidP="00847801">
      <w:pPr>
        <w:spacing w:after="0" w:line="276" w:lineRule="auto"/>
        <w:jc w:val="both"/>
        <w:rPr>
          <w:rFonts w:ascii="Times New Roman" w:hAnsi="Times New Roman" w:cs="Times New Roman"/>
        </w:rPr>
      </w:pPr>
      <w:r w:rsidRPr="00847801">
        <w:rPr>
          <w:rFonts w:ascii="Times New Roman" w:hAnsi="Times New Roman" w:cs="Times New Roman"/>
          <w:b/>
          <w:bCs/>
        </w:rPr>
        <w:t>Чл. 35.</w:t>
      </w:r>
      <w:r w:rsidRPr="0094031D">
        <w:rPr>
          <w:rFonts w:ascii="Times New Roman" w:hAnsi="Times New Roman" w:cs="Times New Roman"/>
        </w:rPr>
        <w:t xml:space="preserve"> (1) Когато са налице законови пречки за сключване на договор с определения изпълнител, </w:t>
      </w:r>
      <w:r w:rsidR="00847801">
        <w:rPr>
          <w:rFonts w:ascii="Times New Roman" w:hAnsi="Times New Roman" w:cs="Times New Roman"/>
        </w:rPr>
        <w:t>МИГ</w:t>
      </w:r>
      <w:r w:rsidRPr="0094031D">
        <w:rPr>
          <w:rFonts w:ascii="Times New Roman" w:hAnsi="Times New Roman" w:cs="Times New Roman"/>
        </w:rPr>
        <w:t xml:space="preserve"> може:</w:t>
      </w:r>
    </w:p>
    <w:p w14:paraId="31EFECF6" w14:textId="0507BF76" w:rsidR="0094031D" w:rsidRPr="00847801" w:rsidRDefault="00847801" w:rsidP="00847801">
      <w:pPr>
        <w:spacing w:after="0" w:line="276" w:lineRule="auto"/>
        <w:jc w:val="both"/>
        <w:rPr>
          <w:rFonts w:ascii="Times New Roman" w:hAnsi="Times New Roman" w:cs="Times New Roman"/>
        </w:rPr>
      </w:pPr>
      <w:r w:rsidRPr="00847801">
        <w:rPr>
          <w:rFonts w:ascii="Times New Roman" w:hAnsi="Times New Roman" w:cs="Times New Roman"/>
        </w:rPr>
        <w:t>1.</w:t>
      </w:r>
      <w:r>
        <w:rPr>
          <w:rFonts w:ascii="Times New Roman" w:hAnsi="Times New Roman" w:cs="Times New Roman"/>
        </w:rPr>
        <w:t xml:space="preserve"> Д</w:t>
      </w:r>
      <w:r w:rsidR="0094031D" w:rsidRPr="00847801">
        <w:rPr>
          <w:rFonts w:ascii="Times New Roman" w:hAnsi="Times New Roman" w:cs="Times New Roman"/>
        </w:rPr>
        <w:t>а определи за изпълнител участника, класиран на следващо място, при условията на ЗОП; или</w:t>
      </w:r>
    </w:p>
    <w:p w14:paraId="47FEA905" w14:textId="7458BBED" w:rsidR="0094031D" w:rsidRPr="0094031D" w:rsidRDefault="00847801" w:rsidP="0094031D">
      <w:pPr>
        <w:spacing w:after="120" w:line="276" w:lineRule="auto"/>
        <w:jc w:val="both"/>
        <w:rPr>
          <w:rFonts w:ascii="Times New Roman" w:hAnsi="Times New Roman" w:cs="Times New Roman"/>
        </w:rPr>
      </w:pPr>
      <w:r>
        <w:rPr>
          <w:rFonts w:ascii="Times New Roman" w:hAnsi="Times New Roman" w:cs="Times New Roman"/>
        </w:rPr>
        <w:t>2. Д</w:t>
      </w:r>
      <w:r w:rsidR="0094031D" w:rsidRPr="0094031D">
        <w:rPr>
          <w:rFonts w:ascii="Times New Roman" w:hAnsi="Times New Roman" w:cs="Times New Roman"/>
        </w:rPr>
        <w:t>а прекрати процедурата с мотивирано решение.</w:t>
      </w:r>
    </w:p>
    <w:p w14:paraId="15E0150F" w14:textId="77777777" w:rsidR="0094031D" w:rsidRPr="0094031D"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t>(2) Действията по ал. 1 се извършват при стриктно спазване на разпоредбите на ЗОП и пораждат правните последици, предвидени в закона.</w:t>
      </w:r>
    </w:p>
    <w:p w14:paraId="2A64F7C3" w14:textId="319D9BFD" w:rsidR="0094031D" w:rsidRPr="0094031D" w:rsidRDefault="0094031D" w:rsidP="0094031D">
      <w:pPr>
        <w:spacing w:after="120" w:line="276" w:lineRule="auto"/>
        <w:jc w:val="both"/>
        <w:rPr>
          <w:rFonts w:ascii="Times New Roman" w:hAnsi="Times New Roman" w:cs="Times New Roman"/>
        </w:rPr>
      </w:pPr>
      <w:r w:rsidRPr="001F43BD">
        <w:rPr>
          <w:rFonts w:ascii="Times New Roman" w:hAnsi="Times New Roman" w:cs="Times New Roman"/>
          <w:b/>
          <w:bCs/>
        </w:rPr>
        <w:t>Чл. 3</w:t>
      </w:r>
      <w:r w:rsidR="00672A91">
        <w:rPr>
          <w:rFonts w:ascii="Times New Roman" w:hAnsi="Times New Roman" w:cs="Times New Roman"/>
          <w:b/>
          <w:bCs/>
        </w:rPr>
        <w:t>6</w:t>
      </w:r>
      <w:r w:rsidRPr="001F43BD">
        <w:rPr>
          <w:rFonts w:ascii="Times New Roman" w:hAnsi="Times New Roman" w:cs="Times New Roman"/>
          <w:b/>
          <w:bCs/>
        </w:rPr>
        <w:t>.</w:t>
      </w:r>
      <w:r w:rsidRPr="0094031D">
        <w:rPr>
          <w:rFonts w:ascii="Times New Roman" w:hAnsi="Times New Roman" w:cs="Times New Roman"/>
        </w:rPr>
        <w:t xml:space="preserve"> (1) Договорът се подписва от </w:t>
      </w:r>
      <w:r w:rsidR="001F43BD" w:rsidRPr="001F43BD">
        <w:rPr>
          <w:rFonts w:ascii="Times New Roman" w:hAnsi="Times New Roman" w:cs="Times New Roman"/>
        </w:rPr>
        <w:t>Председателят на УС на МИГ</w:t>
      </w:r>
      <w:r w:rsidRPr="0094031D">
        <w:rPr>
          <w:rFonts w:ascii="Times New Roman" w:hAnsi="Times New Roman" w:cs="Times New Roman"/>
        </w:rPr>
        <w:t xml:space="preserve"> и изпълнителя и влиза в сила при условията, определени в него и в съответствие със ЗОП.</w:t>
      </w:r>
    </w:p>
    <w:p w14:paraId="514FA554" w14:textId="77777777" w:rsidR="0094031D" w:rsidRPr="0094031D"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t>(2) Подписаният договор поражда права и задължения за страните единствено в рамките на договореното и приложимото право.</w:t>
      </w:r>
    </w:p>
    <w:p w14:paraId="0A4DC0E8" w14:textId="7919542C" w:rsidR="0094031D" w:rsidRPr="0094031D" w:rsidRDefault="0094031D" w:rsidP="0094031D">
      <w:pPr>
        <w:spacing w:after="120" w:line="276" w:lineRule="auto"/>
        <w:jc w:val="both"/>
        <w:rPr>
          <w:rFonts w:ascii="Times New Roman" w:hAnsi="Times New Roman" w:cs="Times New Roman"/>
        </w:rPr>
      </w:pPr>
      <w:r w:rsidRPr="001F43BD">
        <w:rPr>
          <w:rFonts w:ascii="Times New Roman" w:hAnsi="Times New Roman" w:cs="Times New Roman"/>
          <w:b/>
          <w:bCs/>
        </w:rPr>
        <w:t>Чл. 3</w:t>
      </w:r>
      <w:r w:rsidR="00672A91">
        <w:rPr>
          <w:rFonts w:ascii="Times New Roman" w:hAnsi="Times New Roman" w:cs="Times New Roman"/>
          <w:b/>
          <w:bCs/>
        </w:rPr>
        <w:t>7</w:t>
      </w:r>
      <w:r w:rsidRPr="001F43BD">
        <w:rPr>
          <w:rFonts w:ascii="Times New Roman" w:hAnsi="Times New Roman" w:cs="Times New Roman"/>
          <w:b/>
          <w:bCs/>
        </w:rPr>
        <w:t>.</w:t>
      </w:r>
      <w:r w:rsidRPr="0094031D">
        <w:rPr>
          <w:rFonts w:ascii="Times New Roman" w:hAnsi="Times New Roman" w:cs="Times New Roman"/>
        </w:rPr>
        <w:t xml:space="preserve"> (1) В случаите, когато законът изисква, договорите за обществени поръчки и информацията за тях се публикуват в Профила на купувача и/или се изпращат до Агенцията по обществени поръчки чрез ЦАИС ЕОП.</w:t>
      </w:r>
    </w:p>
    <w:p w14:paraId="470E65EE" w14:textId="77777777" w:rsidR="0094031D" w:rsidRPr="0094031D"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t>(2) Публикуването се извършва в сроковете и обхвата, определени в ЗОП, без да се въвеждат допълнителни задължения извън законовите.</w:t>
      </w:r>
    </w:p>
    <w:p w14:paraId="1F990284" w14:textId="4B282BF3" w:rsidR="0094031D" w:rsidRPr="0094031D" w:rsidRDefault="0094031D" w:rsidP="0094031D">
      <w:pPr>
        <w:spacing w:after="120" w:line="276" w:lineRule="auto"/>
        <w:jc w:val="both"/>
        <w:rPr>
          <w:rFonts w:ascii="Times New Roman" w:hAnsi="Times New Roman" w:cs="Times New Roman"/>
        </w:rPr>
      </w:pPr>
      <w:r w:rsidRPr="001F43BD">
        <w:rPr>
          <w:rFonts w:ascii="Times New Roman" w:hAnsi="Times New Roman" w:cs="Times New Roman"/>
          <w:b/>
          <w:bCs/>
        </w:rPr>
        <w:t>Чл. 3</w:t>
      </w:r>
      <w:r w:rsidR="00672A91">
        <w:rPr>
          <w:rFonts w:ascii="Times New Roman" w:hAnsi="Times New Roman" w:cs="Times New Roman"/>
          <w:b/>
          <w:bCs/>
        </w:rPr>
        <w:t>8</w:t>
      </w:r>
      <w:r w:rsidRPr="001F43BD">
        <w:rPr>
          <w:rFonts w:ascii="Times New Roman" w:hAnsi="Times New Roman" w:cs="Times New Roman"/>
          <w:b/>
          <w:bCs/>
        </w:rPr>
        <w:t>.</w:t>
      </w:r>
      <w:r w:rsidRPr="0094031D">
        <w:rPr>
          <w:rFonts w:ascii="Times New Roman" w:hAnsi="Times New Roman" w:cs="Times New Roman"/>
        </w:rPr>
        <w:t xml:space="preserve"> (1) Изпълнението на договора за обществена поръчка се осъществява в съответствие с договорените условия, техническите спецификации и приложимото законодателство.</w:t>
      </w:r>
    </w:p>
    <w:p w14:paraId="0C2D2A1C" w14:textId="69E5C79D" w:rsidR="0094031D" w:rsidRPr="0094031D"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t xml:space="preserve">(2) </w:t>
      </w:r>
      <w:r w:rsidR="001F43BD" w:rsidRPr="001F43BD">
        <w:rPr>
          <w:rFonts w:ascii="Times New Roman" w:hAnsi="Times New Roman" w:cs="Times New Roman"/>
        </w:rPr>
        <w:t>Председателят на УС на МИГ</w:t>
      </w:r>
      <w:r w:rsidRPr="0094031D">
        <w:rPr>
          <w:rFonts w:ascii="Times New Roman" w:hAnsi="Times New Roman" w:cs="Times New Roman"/>
        </w:rPr>
        <w:t xml:space="preserve"> определя лице, отговорно за наблюдението и контрола върху изпълнението на договора, когато това е необходимо с оглед предмета и стойността на поръчката.</w:t>
      </w:r>
    </w:p>
    <w:p w14:paraId="310F2DD9" w14:textId="77777777" w:rsidR="0094031D" w:rsidRPr="0094031D" w:rsidRDefault="0094031D" w:rsidP="0001354E">
      <w:pPr>
        <w:spacing w:after="0" w:line="276" w:lineRule="auto"/>
        <w:jc w:val="both"/>
        <w:rPr>
          <w:rFonts w:ascii="Times New Roman" w:hAnsi="Times New Roman" w:cs="Times New Roman"/>
        </w:rPr>
      </w:pPr>
      <w:r w:rsidRPr="0094031D">
        <w:rPr>
          <w:rFonts w:ascii="Times New Roman" w:hAnsi="Times New Roman" w:cs="Times New Roman"/>
        </w:rPr>
        <w:t>(3) Контролът по изпълнението обхваща:</w:t>
      </w:r>
    </w:p>
    <w:p w14:paraId="7F635990" w14:textId="2373C0D2" w:rsidR="0094031D" w:rsidRPr="0094031D" w:rsidRDefault="001F43BD" w:rsidP="0001354E">
      <w:pPr>
        <w:spacing w:after="0" w:line="276" w:lineRule="auto"/>
        <w:jc w:val="both"/>
        <w:rPr>
          <w:rFonts w:ascii="Times New Roman" w:hAnsi="Times New Roman" w:cs="Times New Roman"/>
        </w:rPr>
      </w:pPr>
      <w:r>
        <w:rPr>
          <w:rFonts w:ascii="Times New Roman" w:hAnsi="Times New Roman" w:cs="Times New Roman"/>
        </w:rPr>
        <w:t>1. С</w:t>
      </w:r>
      <w:r w:rsidR="0094031D" w:rsidRPr="0094031D">
        <w:rPr>
          <w:rFonts w:ascii="Times New Roman" w:hAnsi="Times New Roman" w:cs="Times New Roman"/>
        </w:rPr>
        <w:t>пазването на сроковете;</w:t>
      </w:r>
    </w:p>
    <w:p w14:paraId="5CC025BD" w14:textId="40419301" w:rsidR="0094031D" w:rsidRPr="0094031D" w:rsidRDefault="001F43BD" w:rsidP="0001354E">
      <w:pPr>
        <w:spacing w:after="0" w:line="276" w:lineRule="auto"/>
        <w:jc w:val="both"/>
        <w:rPr>
          <w:rFonts w:ascii="Times New Roman" w:hAnsi="Times New Roman" w:cs="Times New Roman"/>
        </w:rPr>
      </w:pPr>
      <w:r>
        <w:rPr>
          <w:rFonts w:ascii="Times New Roman" w:hAnsi="Times New Roman" w:cs="Times New Roman"/>
        </w:rPr>
        <w:lastRenderedPageBreak/>
        <w:t>2. К</w:t>
      </w:r>
      <w:r w:rsidR="0094031D" w:rsidRPr="0094031D">
        <w:rPr>
          <w:rFonts w:ascii="Times New Roman" w:hAnsi="Times New Roman" w:cs="Times New Roman"/>
        </w:rPr>
        <w:t>ачеството и количеството на изпълнението;</w:t>
      </w:r>
    </w:p>
    <w:p w14:paraId="5E32B006" w14:textId="637825AA" w:rsidR="0094031D" w:rsidRPr="0094031D" w:rsidRDefault="001F43BD" w:rsidP="0094031D">
      <w:pPr>
        <w:spacing w:after="120" w:line="276" w:lineRule="auto"/>
        <w:jc w:val="both"/>
        <w:rPr>
          <w:rFonts w:ascii="Times New Roman" w:hAnsi="Times New Roman" w:cs="Times New Roman"/>
        </w:rPr>
      </w:pPr>
      <w:r>
        <w:rPr>
          <w:rFonts w:ascii="Times New Roman" w:hAnsi="Times New Roman" w:cs="Times New Roman"/>
        </w:rPr>
        <w:t>3. З</w:t>
      </w:r>
      <w:r w:rsidR="0094031D" w:rsidRPr="0094031D">
        <w:rPr>
          <w:rFonts w:ascii="Times New Roman" w:hAnsi="Times New Roman" w:cs="Times New Roman"/>
        </w:rPr>
        <w:t>аконосъобразността на извършваните плащания.</w:t>
      </w:r>
    </w:p>
    <w:p w14:paraId="66CFEA76" w14:textId="4754FD83" w:rsidR="0094031D" w:rsidRPr="0094031D" w:rsidRDefault="0094031D" w:rsidP="0094031D">
      <w:pPr>
        <w:spacing w:after="120" w:line="276" w:lineRule="auto"/>
        <w:jc w:val="both"/>
        <w:rPr>
          <w:rFonts w:ascii="Times New Roman" w:hAnsi="Times New Roman" w:cs="Times New Roman"/>
        </w:rPr>
      </w:pPr>
      <w:r w:rsidRPr="001F43BD">
        <w:rPr>
          <w:rFonts w:ascii="Times New Roman" w:hAnsi="Times New Roman" w:cs="Times New Roman"/>
          <w:b/>
          <w:bCs/>
        </w:rPr>
        <w:t xml:space="preserve">Чл. </w:t>
      </w:r>
      <w:r w:rsidR="00226682">
        <w:rPr>
          <w:rFonts w:ascii="Times New Roman" w:hAnsi="Times New Roman" w:cs="Times New Roman"/>
          <w:b/>
          <w:bCs/>
        </w:rPr>
        <w:t>39</w:t>
      </w:r>
      <w:r w:rsidRPr="001F43BD">
        <w:rPr>
          <w:rFonts w:ascii="Times New Roman" w:hAnsi="Times New Roman" w:cs="Times New Roman"/>
          <w:b/>
          <w:bCs/>
        </w:rPr>
        <w:t>.</w:t>
      </w:r>
      <w:r w:rsidRPr="0094031D">
        <w:rPr>
          <w:rFonts w:ascii="Times New Roman" w:hAnsi="Times New Roman" w:cs="Times New Roman"/>
        </w:rPr>
        <w:t xml:space="preserve"> (1) Изменения в договорите за обществени поръчки се допускат само в хипотезите и при условията на чл. 116 от ЗОП.</w:t>
      </w:r>
    </w:p>
    <w:p w14:paraId="4FDFABDA" w14:textId="77777777" w:rsidR="0094031D" w:rsidRPr="0094031D"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t>(2) Всяко изменение се извършва с писмено допълнително споразумение и се документира по надлежния ред.</w:t>
      </w:r>
    </w:p>
    <w:p w14:paraId="29DE372F" w14:textId="77777777" w:rsidR="0094031D" w:rsidRPr="0094031D"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t>(3) Прекратяването на договора се извършва при условията, договорени между страните и съгласно приложимото законодателство.</w:t>
      </w:r>
    </w:p>
    <w:p w14:paraId="00101BBA" w14:textId="4B3D9823" w:rsidR="0094031D" w:rsidRPr="0094031D" w:rsidRDefault="0094031D" w:rsidP="0094031D">
      <w:pPr>
        <w:spacing w:after="120" w:line="276" w:lineRule="auto"/>
        <w:jc w:val="both"/>
        <w:rPr>
          <w:rFonts w:ascii="Times New Roman" w:hAnsi="Times New Roman" w:cs="Times New Roman"/>
        </w:rPr>
      </w:pPr>
      <w:r w:rsidRPr="00796BC0">
        <w:rPr>
          <w:rFonts w:ascii="Times New Roman" w:hAnsi="Times New Roman" w:cs="Times New Roman"/>
          <w:b/>
          <w:bCs/>
        </w:rPr>
        <w:t>Чл. 4</w:t>
      </w:r>
      <w:r w:rsidR="00C73077">
        <w:rPr>
          <w:rFonts w:ascii="Times New Roman" w:hAnsi="Times New Roman" w:cs="Times New Roman"/>
          <w:b/>
          <w:bCs/>
        </w:rPr>
        <w:t>0</w:t>
      </w:r>
      <w:r w:rsidRPr="00796BC0">
        <w:rPr>
          <w:rFonts w:ascii="Times New Roman" w:hAnsi="Times New Roman" w:cs="Times New Roman"/>
          <w:b/>
          <w:bCs/>
        </w:rPr>
        <w:t>.</w:t>
      </w:r>
      <w:r w:rsidRPr="0094031D">
        <w:rPr>
          <w:rFonts w:ascii="Times New Roman" w:hAnsi="Times New Roman" w:cs="Times New Roman"/>
        </w:rPr>
        <w:t xml:space="preserve"> (1) За поръчки</w:t>
      </w:r>
      <w:r w:rsidR="0001354E">
        <w:rPr>
          <w:rFonts w:ascii="Times New Roman" w:hAnsi="Times New Roman" w:cs="Times New Roman"/>
        </w:rPr>
        <w:t xml:space="preserve"> с възлагане  </w:t>
      </w:r>
      <w:r w:rsidR="0001354E" w:rsidRPr="0001354E">
        <w:rPr>
          <w:rFonts w:ascii="Times New Roman" w:hAnsi="Times New Roman" w:cs="Times New Roman"/>
        </w:rPr>
        <w:t>чрез събиране на оферти</w:t>
      </w:r>
      <w:r w:rsidRPr="0094031D">
        <w:rPr>
          <w:rFonts w:ascii="Times New Roman" w:hAnsi="Times New Roman" w:cs="Times New Roman"/>
        </w:rPr>
        <w:t xml:space="preserve"> по чл. 20, ал. 3 от ЗОП </w:t>
      </w:r>
      <w:r w:rsidR="00796BC0">
        <w:rPr>
          <w:rFonts w:ascii="Times New Roman" w:hAnsi="Times New Roman" w:cs="Times New Roman"/>
        </w:rPr>
        <w:t>МИГ</w:t>
      </w:r>
      <w:r w:rsidRPr="0094031D">
        <w:rPr>
          <w:rFonts w:ascii="Times New Roman" w:hAnsi="Times New Roman" w:cs="Times New Roman"/>
        </w:rPr>
        <w:t xml:space="preserve"> възлага изпълнението след събиране и оценка на оферти при условията и по реда на закона.</w:t>
      </w:r>
    </w:p>
    <w:p w14:paraId="14D8F089" w14:textId="77777777" w:rsidR="0094031D" w:rsidRPr="0094031D"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t>(2) Обявяването, разглеждането на офертите и определянето на изпълнител се извършват съгласно ЗОП и ППЗОП, включително чрез използване на ЦАИС ЕОП, когато това е приложимо.</w:t>
      </w:r>
    </w:p>
    <w:p w14:paraId="4AD213C0" w14:textId="11FA1FB4" w:rsidR="0094031D" w:rsidRPr="0094031D" w:rsidRDefault="0094031D" w:rsidP="0094031D">
      <w:pPr>
        <w:spacing w:after="120" w:line="276" w:lineRule="auto"/>
        <w:jc w:val="both"/>
        <w:rPr>
          <w:rFonts w:ascii="Times New Roman" w:hAnsi="Times New Roman" w:cs="Times New Roman"/>
        </w:rPr>
      </w:pPr>
      <w:r w:rsidRPr="00796BC0">
        <w:rPr>
          <w:rFonts w:ascii="Times New Roman" w:hAnsi="Times New Roman" w:cs="Times New Roman"/>
          <w:b/>
          <w:bCs/>
        </w:rPr>
        <w:t>Чл. 4</w:t>
      </w:r>
      <w:r w:rsidR="00D87BD1">
        <w:rPr>
          <w:rFonts w:ascii="Times New Roman" w:hAnsi="Times New Roman" w:cs="Times New Roman"/>
          <w:b/>
          <w:bCs/>
        </w:rPr>
        <w:t>1</w:t>
      </w:r>
      <w:r w:rsidRPr="00796BC0">
        <w:rPr>
          <w:rFonts w:ascii="Times New Roman" w:hAnsi="Times New Roman" w:cs="Times New Roman"/>
          <w:b/>
          <w:bCs/>
        </w:rPr>
        <w:t>.</w:t>
      </w:r>
      <w:r w:rsidRPr="0094031D">
        <w:rPr>
          <w:rFonts w:ascii="Times New Roman" w:hAnsi="Times New Roman" w:cs="Times New Roman"/>
        </w:rPr>
        <w:t xml:space="preserve"> (1) За поръчки под праговете по чл. 20, ал. 4 от ЗОП </w:t>
      </w:r>
      <w:r w:rsidR="00796BC0">
        <w:rPr>
          <w:rFonts w:ascii="Times New Roman" w:hAnsi="Times New Roman" w:cs="Times New Roman"/>
        </w:rPr>
        <w:t>МИГ</w:t>
      </w:r>
      <w:r w:rsidRPr="0094031D">
        <w:rPr>
          <w:rFonts w:ascii="Times New Roman" w:hAnsi="Times New Roman" w:cs="Times New Roman"/>
        </w:rPr>
        <w:t xml:space="preserve"> може да извършва директно възлагане, при спазване на принципите на законосъобразност, икономичност и прозрачност.</w:t>
      </w:r>
    </w:p>
    <w:p w14:paraId="295B9179" w14:textId="3420BCE3" w:rsidR="0094031D" w:rsidRPr="0094031D"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t>(2) Директното възлагане се документира по подходящ начин.</w:t>
      </w:r>
    </w:p>
    <w:p w14:paraId="4B3CA9DB" w14:textId="67409854" w:rsidR="0094031D" w:rsidRPr="0094031D"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t xml:space="preserve">(3) При необходимост </w:t>
      </w:r>
      <w:r w:rsidR="00796BC0">
        <w:rPr>
          <w:rFonts w:ascii="Times New Roman" w:hAnsi="Times New Roman" w:cs="Times New Roman"/>
        </w:rPr>
        <w:t>МИГ</w:t>
      </w:r>
      <w:r w:rsidRPr="0094031D">
        <w:rPr>
          <w:rFonts w:ascii="Times New Roman" w:hAnsi="Times New Roman" w:cs="Times New Roman"/>
        </w:rPr>
        <w:t xml:space="preserve"> може да извърши пазарно проучване, освен в изрично предвидените в закона случаи.</w:t>
      </w:r>
    </w:p>
    <w:p w14:paraId="2FA096C6" w14:textId="43060D97" w:rsidR="0094031D" w:rsidRPr="0094031D" w:rsidRDefault="0094031D" w:rsidP="0094031D">
      <w:pPr>
        <w:spacing w:after="120" w:line="276" w:lineRule="auto"/>
        <w:jc w:val="both"/>
        <w:rPr>
          <w:rFonts w:ascii="Times New Roman" w:hAnsi="Times New Roman" w:cs="Times New Roman"/>
        </w:rPr>
      </w:pPr>
      <w:r w:rsidRPr="00796BC0">
        <w:rPr>
          <w:rFonts w:ascii="Times New Roman" w:hAnsi="Times New Roman" w:cs="Times New Roman"/>
          <w:b/>
          <w:bCs/>
        </w:rPr>
        <w:t>Чл. 4</w:t>
      </w:r>
      <w:r w:rsidR="00D87BD1">
        <w:rPr>
          <w:rFonts w:ascii="Times New Roman" w:hAnsi="Times New Roman" w:cs="Times New Roman"/>
          <w:b/>
          <w:bCs/>
        </w:rPr>
        <w:t>2</w:t>
      </w:r>
      <w:r w:rsidRPr="00796BC0">
        <w:rPr>
          <w:rFonts w:ascii="Times New Roman" w:hAnsi="Times New Roman" w:cs="Times New Roman"/>
          <w:b/>
          <w:bCs/>
        </w:rPr>
        <w:t>.</w:t>
      </w:r>
      <w:r w:rsidRPr="0094031D">
        <w:rPr>
          <w:rFonts w:ascii="Times New Roman" w:hAnsi="Times New Roman" w:cs="Times New Roman"/>
        </w:rPr>
        <w:t xml:space="preserve"> (1) Документацията по възлагането, сключването и изпълнението на договорите се съхранява по начин, който гарантира нейната цялост, проследимост и достъпност за целите на последващ контрол и одит.</w:t>
      </w:r>
    </w:p>
    <w:p w14:paraId="4F1C850F" w14:textId="25B8BF0D" w:rsidR="00596D3E" w:rsidRDefault="0094031D" w:rsidP="0094031D">
      <w:pPr>
        <w:spacing w:after="120" w:line="276" w:lineRule="auto"/>
        <w:jc w:val="both"/>
        <w:rPr>
          <w:rFonts w:ascii="Times New Roman" w:hAnsi="Times New Roman" w:cs="Times New Roman"/>
        </w:rPr>
      </w:pPr>
      <w:r w:rsidRPr="0094031D">
        <w:rPr>
          <w:rFonts w:ascii="Times New Roman" w:hAnsi="Times New Roman" w:cs="Times New Roman"/>
        </w:rPr>
        <w:t>(2) Сроковете за съхранение се определят съгласно приложимото законодателство и изискванията на финансиращите органи.</w:t>
      </w:r>
    </w:p>
    <w:p w14:paraId="4F5FD33D" w14:textId="6789ECA1" w:rsidR="003A2C70" w:rsidRPr="003A2C70" w:rsidRDefault="003A2C70" w:rsidP="003A2C70">
      <w:pPr>
        <w:spacing w:after="0" w:line="276" w:lineRule="auto"/>
        <w:jc w:val="both"/>
        <w:rPr>
          <w:rFonts w:ascii="Times New Roman" w:hAnsi="Times New Roman" w:cs="Times New Roman"/>
        </w:rPr>
      </w:pPr>
      <w:r w:rsidRPr="003A2C70">
        <w:rPr>
          <w:rFonts w:ascii="Times New Roman" w:hAnsi="Times New Roman" w:cs="Times New Roman"/>
          <w:b/>
          <w:bCs/>
        </w:rPr>
        <w:t>Чл. 43.</w:t>
      </w:r>
      <w:r w:rsidRPr="003A2C70">
        <w:rPr>
          <w:rFonts w:ascii="Times New Roman" w:hAnsi="Times New Roman" w:cs="Times New Roman"/>
        </w:rPr>
        <w:t xml:space="preserve"> (1) Всички документи, свързани с обществените поръчки, се съхраняват в специално определено място или електронен архив, осигуряващ:</w:t>
      </w:r>
    </w:p>
    <w:p w14:paraId="352072E5" w14:textId="632E53FB" w:rsidR="003A2C70" w:rsidRPr="003A2C70" w:rsidRDefault="003A2C70" w:rsidP="003A2C70">
      <w:pPr>
        <w:spacing w:after="0" w:line="276" w:lineRule="auto"/>
        <w:jc w:val="both"/>
        <w:rPr>
          <w:rFonts w:ascii="Times New Roman" w:hAnsi="Times New Roman" w:cs="Times New Roman"/>
        </w:rPr>
      </w:pPr>
      <w:r w:rsidRPr="003A2C70">
        <w:rPr>
          <w:rFonts w:ascii="Times New Roman" w:hAnsi="Times New Roman" w:cs="Times New Roman"/>
        </w:rPr>
        <w:t>1.</w:t>
      </w:r>
      <w:r>
        <w:rPr>
          <w:rFonts w:ascii="Times New Roman" w:hAnsi="Times New Roman" w:cs="Times New Roman"/>
        </w:rPr>
        <w:t xml:space="preserve"> </w:t>
      </w:r>
      <w:r w:rsidRPr="003A2C70">
        <w:rPr>
          <w:rFonts w:ascii="Times New Roman" w:hAnsi="Times New Roman" w:cs="Times New Roman"/>
        </w:rPr>
        <w:t>Цялостност на документацията;</w:t>
      </w:r>
    </w:p>
    <w:p w14:paraId="3389AD57" w14:textId="68822F75" w:rsidR="003A2C70" w:rsidRPr="003A2C70" w:rsidRDefault="003A2C70" w:rsidP="003A2C70">
      <w:pPr>
        <w:spacing w:after="0" w:line="276" w:lineRule="auto"/>
        <w:jc w:val="both"/>
        <w:rPr>
          <w:rFonts w:ascii="Times New Roman" w:hAnsi="Times New Roman" w:cs="Times New Roman"/>
        </w:rPr>
      </w:pPr>
      <w:r>
        <w:rPr>
          <w:rFonts w:ascii="Times New Roman" w:hAnsi="Times New Roman" w:cs="Times New Roman"/>
        </w:rPr>
        <w:t xml:space="preserve">2. </w:t>
      </w:r>
      <w:r w:rsidRPr="003A2C70">
        <w:rPr>
          <w:rFonts w:ascii="Times New Roman" w:hAnsi="Times New Roman" w:cs="Times New Roman"/>
        </w:rPr>
        <w:t>Проследимост на всички действия и решения;</w:t>
      </w:r>
    </w:p>
    <w:p w14:paraId="76C79896" w14:textId="61C5C082" w:rsidR="003A2C70" w:rsidRPr="003A2C70" w:rsidRDefault="003A2C70" w:rsidP="003A2C70">
      <w:pPr>
        <w:spacing w:after="120" w:line="276" w:lineRule="auto"/>
        <w:jc w:val="both"/>
        <w:rPr>
          <w:rFonts w:ascii="Times New Roman" w:hAnsi="Times New Roman" w:cs="Times New Roman"/>
        </w:rPr>
      </w:pPr>
      <w:r>
        <w:rPr>
          <w:rFonts w:ascii="Times New Roman" w:hAnsi="Times New Roman" w:cs="Times New Roman"/>
        </w:rPr>
        <w:t xml:space="preserve">3. </w:t>
      </w:r>
      <w:r w:rsidRPr="003A2C70">
        <w:rPr>
          <w:rFonts w:ascii="Times New Roman" w:hAnsi="Times New Roman" w:cs="Times New Roman"/>
        </w:rPr>
        <w:t>Защита на поверителната информация, включително данни за участниците и финансови предложения.</w:t>
      </w:r>
    </w:p>
    <w:p w14:paraId="77F21183" w14:textId="6235B816" w:rsidR="003A2C70" w:rsidRDefault="003A2C70" w:rsidP="003A2C70">
      <w:pPr>
        <w:spacing w:after="120" w:line="276" w:lineRule="auto"/>
        <w:jc w:val="both"/>
        <w:rPr>
          <w:rFonts w:ascii="Times New Roman" w:hAnsi="Times New Roman" w:cs="Times New Roman"/>
        </w:rPr>
      </w:pPr>
      <w:r w:rsidRPr="003A2C70">
        <w:rPr>
          <w:rFonts w:ascii="Times New Roman" w:hAnsi="Times New Roman" w:cs="Times New Roman"/>
        </w:rPr>
        <w:t>(2) Сроковете за съхранение на документацията се определят съгласно приложимото законодателство и изискванията на финансиращите органи, като се гарантира, че документацията е достъпна за одити и проверки.</w:t>
      </w:r>
    </w:p>
    <w:p w14:paraId="5E3675A2" w14:textId="77777777" w:rsidR="006B1F9B" w:rsidRDefault="006B1F9B" w:rsidP="0094031D">
      <w:pPr>
        <w:spacing w:after="120" w:line="276" w:lineRule="auto"/>
        <w:jc w:val="both"/>
        <w:rPr>
          <w:rFonts w:ascii="Times New Roman" w:hAnsi="Times New Roman" w:cs="Times New Roman"/>
        </w:rPr>
      </w:pPr>
    </w:p>
    <w:p w14:paraId="165B6336" w14:textId="77777777" w:rsidR="001D0EB4" w:rsidRPr="001D0EB4" w:rsidRDefault="001D0EB4" w:rsidP="001D0EB4">
      <w:pPr>
        <w:spacing w:after="120" w:line="276" w:lineRule="auto"/>
        <w:jc w:val="center"/>
        <w:rPr>
          <w:rFonts w:ascii="Times New Roman" w:hAnsi="Times New Roman" w:cs="Times New Roman"/>
          <w:b/>
          <w:bCs/>
        </w:rPr>
      </w:pPr>
      <w:r w:rsidRPr="001D0EB4">
        <w:rPr>
          <w:rFonts w:ascii="Times New Roman" w:hAnsi="Times New Roman" w:cs="Times New Roman"/>
          <w:b/>
          <w:bCs/>
        </w:rPr>
        <w:t>ГЛАВА IX</w:t>
      </w:r>
    </w:p>
    <w:p w14:paraId="6A6426B7" w14:textId="1EE07C18" w:rsidR="001D0EB4" w:rsidRPr="001D0EB4" w:rsidRDefault="001D0EB4" w:rsidP="001D0EB4">
      <w:pPr>
        <w:spacing w:after="120" w:line="276" w:lineRule="auto"/>
        <w:jc w:val="center"/>
        <w:rPr>
          <w:rFonts w:ascii="Times New Roman" w:hAnsi="Times New Roman" w:cs="Times New Roman"/>
          <w:b/>
          <w:bCs/>
        </w:rPr>
      </w:pPr>
      <w:r w:rsidRPr="001D0EB4">
        <w:rPr>
          <w:rFonts w:ascii="Times New Roman" w:hAnsi="Times New Roman" w:cs="Times New Roman"/>
          <w:b/>
          <w:bCs/>
        </w:rPr>
        <w:t>ПУБЛИЧНОСТ И ПРОЗРАЧНОСТ</w:t>
      </w:r>
    </w:p>
    <w:p w14:paraId="1F2E37B0" w14:textId="77777777" w:rsidR="001D0EB4" w:rsidRPr="001D0EB4" w:rsidRDefault="001D0EB4" w:rsidP="001D0EB4">
      <w:pPr>
        <w:spacing w:after="120" w:line="276" w:lineRule="auto"/>
        <w:jc w:val="both"/>
        <w:rPr>
          <w:rFonts w:ascii="Times New Roman" w:hAnsi="Times New Roman" w:cs="Times New Roman"/>
        </w:rPr>
      </w:pPr>
    </w:p>
    <w:p w14:paraId="1E3D90E9" w14:textId="4AFB5F57" w:rsidR="001D0EB4" w:rsidRPr="001D0EB4" w:rsidRDefault="001D0EB4" w:rsidP="001D0EB4">
      <w:pPr>
        <w:spacing w:after="120" w:line="276" w:lineRule="auto"/>
        <w:jc w:val="both"/>
        <w:rPr>
          <w:rFonts w:ascii="Times New Roman" w:hAnsi="Times New Roman" w:cs="Times New Roman"/>
        </w:rPr>
      </w:pPr>
      <w:r w:rsidRPr="001D0EB4">
        <w:rPr>
          <w:rFonts w:ascii="Times New Roman" w:hAnsi="Times New Roman" w:cs="Times New Roman"/>
          <w:b/>
          <w:bCs/>
        </w:rPr>
        <w:lastRenderedPageBreak/>
        <w:t xml:space="preserve">Чл. </w:t>
      </w:r>
      <w:r>
        <w:rPr>
          <w:rFonts w:ascii="Times New Roman" w:hAnsi="Times New Roman" w:cs="Times New Roman"/>
          <w:b/>
          <w:bCs/>
        </w:rPr>
        <w:t>44</w:t>
      </w:r>
      <w:r w:rsidRPr="001D0EB4">
        <w:rPr>
          <w:rFonts w:ascii="Times New Roman" w:hAnsi="Times New Roman" w:cs="Times New Roman"/>
          <w:b/>
          <w:bCs/>
        </w:rPr>
        <w:t>.</w:t>
      </w:r>
      <w:r w:rsidRPr="001D0EB4">
        <w:rPr>
          <w:rFonts w:ascii="Times New Roman" w:hAnsi="Times New Roman" w:cs="Times New Roman"/>
        </w:rPr>
        <w:t xml:space="preserve"> (1) </w:t>
      </w:r>
      <w:r>
        <w:rPr>
          <w:rFonts w:ascii="Times New Roman" w:hAnsi="Times New Roman" w:cs="Times New Roman"/>
        </w:rPr>
        <w:t>МИГ</w:t>
      </w:r>
      <w:r w:rsidRPr="001D0EB4">
        <w:rPr>
          <w:rFonts w:ascii="Times New Roman" w:hAnsi="Times New Roman" w:cs="Times New Roman"/>
        </w:rPr>
        <w:t xml:space="preserve"> осигурява публичност и прозрачност при възлагането и изпълнението на обществени поръчки в съответствие с принципите по чл. 2 от </w:t>
      </w:r>
      <w:r>
        <w:rPr>
          <w:rFonts w:ascii="Times New Roman" w:hAnsi="Times New Roman" w:cs="Times New Roman"/>
        </w:rPr>
        <w:t>ЗОП</w:t>
      </w:r>
      <w:r w:rsidRPr="001D0EB4">
        <w:rPr>
          <w:rFonts w:ascii="Times New Roman" w:hAnsi="Times New Roman" w:cs="Times New Roman"/>
        </w:rPr>
        <w:t>, като гарантира откритост, равнопоставеност и достъпност на информацията за заинтересованите лица.</w:t>
      </w:r>
    </w:p>
    <w:p w14:paraId="303858C3" w14:textId="2E0355A6" w:rsidR="001D0EB4" w:rsidRPr="001D0EB4" w:rsidRDefault="001D0EB4" w:rsidP="001D0EB4">
      <w:pPr>
        <w:spacing w:after="120" w:line="276" w:lineRule="auto"/>
        <w:jc w:val="both"/>
        <w:rPr>
          <w:rFonts w:ascii="Times New Roman" w:hAnsi="Times New Roman" w:cs="Times New Roman"/>
        </w:rPr>
      </w:pPr>
      <w:r w:rsidRPr="001D0EB4">
        <w:rPr>
          <w:rFonts w:ascii="Times New Roman" w:hAnsi="Times New Roman" w:cs="Times New Roman"/>
        </w:rPr>
        <w:t xml:space="preserve">(2) Публичността се осъществява при стриктно спазване на изискванията на </w:t>
      </w:r>
      <w:r>
        <w:rPr>
          <w:rFonts w:ascii="Times New Roman" w:hAnsi="Times New Roman" w:cs="Times New Roman"/>
        </w:rPr>
        <w:t>ЗОП</w:t>
      </w:r>
      <w:r w:rsidRPr="001D0EB4">
        <w:rPr>
          <w:rFonts w:ascii="Times New Roman" w:hAnsi="Times New Roman" w:cs="Times New Roman"/>
        </w:rPr>
        <w:t xml:space="preserve"> Правилника за неговото прилагане, Условията за изпълнение по процедурата и приложимото европейско и национално законодателство.</w:t>
      </w:r>
    </w:p>
    <w:p w14:paraId="50E3F9D6" w14:textId="77777777" w:rsidR="001D0EB4" w:rsidRPr="001D0EB4" w:rsidRDefault="001D0EB4" w:rsidP="001D0EB4">
      <w:pPr>
        <w:spacing w:after="120" w:line="276" w:lineRule="auto"/>
        <w:jc w:val="both"/>
        <w:rPr>
          <w:rFonts w:ascii="Times New Roman" w:hAnsi="Times New Roman" w:cs="Times New Roman"/>
        </w:rPr>
      </w:pPr>
      <w:r w:rsidRPr="001D0EB4">
        <w:rPr>
          <w:rFonts w:ascii="Times New Roman" w:hAnsi="Times New Roman" w:cs="Times New Roman"/>
        </w:rPr>
        <w:t>(3) Обхватът и формата на публичността се определят от приложимия ред за възлагане и не могат да надхвърлят изискванията, изрично предвидени в закона.</w:t>
      </w:r>
    </w:p>
    <w:p w14:paraId="10E8A6F5" w14:textId="33B2B108" w:rsidR="001D0EB4" w:rsidRPr="001D0EB4" w:rsidRDefault="001D0EB4" w:rsidP="001D0EB4">
      <w:pPr>
        <w:spacing w:after="120" w:line="276" w:lineRule="auto"/>
        <w:jc w:val="both"/>
        <w:rPr>
          <w:rFonts w:ascii="Times New Roman" w:hAnsi="Times New Roman" w:cs="Times New Roman"/>
        </w:rPr>
      </w:pPr>
      <w:r w:rsidRPr="001D0EB4">
        <w:rPr>
          <w:rFonts w:ascii="Times New Roman" w:hAnsi="Times New Roman" w:cs="Times New Roman"/>
          <w:b/>
          <w:bCs/>
        </w:rPr>
        <w:t>Чл.</w:t>
      </w:r>
      <w:r>
        <w:rPr>
          <w:rFonts w:ascii="Times New Roman" w:hAnsi="Times New Roman" w:cs="Times New Roman"/>
          <w:b/>
          <w:bCs/>
        </w:rPr>
        <w:t xml:space="preserve"> 45</w:t>
      </w:r>
      <w:r w:rsidRPr="001D0EB4">
        <w:rPr>
          <w:rFonts w:ascii="Times New Roman" w:hAnsi="Times New Roman" w:cs="Times New Roman"/>
          <w:b/>
          <w:bCs/>
        </w:rPr>
        <w:t>.</w:t>
      </w:r>
      <w:r w:rsidRPr="001D0EB4">
        <w:rPr>
          <w:rFonts w:ascii="Times New Roman" w:hAnsi="Times New Roman" w:cs="Times New Roman"/>
        </w:rPr>
        <w:t xml:space="preserve"> (1) Когато обществените поръчки се възлагат по реда на </w:t>
      </w:r>
      <w:r>
        <w:rPr>
          <w:rFonts w:ascii="Times New Roman" w:hAnsi="Times New Roman" w:cs="Times New Roman"/>
        </w:rPr>
        <w:t>ЗОП</w:t>
      </w:r>
      <w:r w:rsidRPr="001D0EB4">
        <w:rPr>
          <w:rFonts w:ascii="Times New Roman" w:hAnsi="Times New Roman" w:cs="Times New Roman"/>
        </w:rPr>
        <w:t xml:space="preserve"> чрез процедури или редове, за които се изисква използване на централизираната електронна платформа по чл. 39а от ЗОП, публичността се осигурява чрез ЦАИС ЕОП.</w:t>
      </w:r>
    </w:p>
    <w:p w14:paraId="66EFB906" w14:textId="139C9739" w:rsidR="001D0EB4" w:rsidRPr="001D0EB4" w:rsidRDefault="001D0EB4" w:rsidP="001D0EB4">
      <w:pPr>
        <w:spacing w:after="120" w:line="276" w:lineRule="auto"/>
        <w:jc w:val="both"/>
        <w:rPr>
          <w:rFonts w:ascii="Times New Roman" w:hAnsi="Times New Roman" w:cs="Times New Roman"/>
        </w:rPr>
      </w:pPr>
      <w:r w:rsidRPr="001D0EB4">
        <w:rPr>
          <w:rFonts w:ascii="Times New Roman" w:hAnsi="Times New Roman" w:cs="Times New Roman"/>
        </w:rPr>
        <w:t>(</w:t>
      </w:r>
      <w:r w:rsidR="00F54D8C">
        <w:rPr>
          <w:rFonts w:ascii="Times New Roman" w:hAnsi="Times New Roman" w:cs="Times New Roman"/>
        </w:rPr>
        <w:t>2</w:t>
      </w:r>
      <w:r w:rsidRPr="001D0EB4">
        <w:rPr>
          <w:rFonts w:ascii="Times New Roman" w:hAnsi="Times New Roman" w:cs="Times New Roman"/>
        </w:rPr>
        <w:t>) Публикуването се извършва в сроковете и по реда, предвидени в ЗОП и ППЗОП, като се осигурява пълна проследимост на действията на възложителя.</w:t>
      </w:r>
    </w:p>
    <w:p w14:paraId="711506B9" w14:textId="3EB43ADE" w:rsidR="001D0EB4" w:rsidRPr="001D0EB4" w:rsidRDefault="001D0EB4" w:rsidP="001D0EB4">
      <w:pPr>
        <w:spacing w:after="120" w:line="276" w:lineRule="auto"/>
        <w:jc w:val="both"/>
        <w:rPr>
          <w:rFonts w:ascii="Times New Roman" w:hAnsi="Times New Roman" w:cs="Times New Roman"/>
        </w:rPr>
      </w:pPr>
      <w:r w:rsidRPr="001D0EB4">
        <w:rPr>
          <w:rFonts w:ascii="Times New Roman" w:hAnsi="Times New Roman" w:cs="Times New Roman"/>
          <w:b/>
          <w:bCs/>
        </w:rPr>
        <w:t>Чл. 4</w:t>
      </w:r>
      <w:r>
        <w:rPr>
          <w:rFonts w:ascii="Times New Roman" w:hAnsi="Times New Roman" w:cs="Times New Roman"/>
          <w:b/>
          <w:bCs/>
        </w:rPr>
        <w:t>6</w:t>
      </w:r>
      <w:r w:rsidRPr="001D0EB4">
        <w:rPr>
          <w:rFonts w:ascii="Times New Roman" w:hAnsi="Times New Roman" w:cs="Times New Roman"/>
          <w:b/>
          <w:bCs/>
        </w:rPr>
        <w:t>.</w:t>
      </w:r>
      <w:r w:rsidRPr="001D0EB4">
        <w:rPr>
          <w:rFonts w:ascii="Times New Roman" w:hAnsi="Times New Roman" w:cs="Times New Roman"/>
        </w:rPr>
        <w:t xml:space="preserve"> (1) С цел осигуряване на публичност за своята дейност, Местната инициативна група публикува на официалната си интернет страница информацията, изискуема съгласно Условията за изпълнение по процедурата, включително информацията по чл. 36 от </w:t>
      </w:r>
      <w:r w:rsidR="00F70D4D">
        <w:rPr>
          <w:rFonts w:ascii="Times New Roman" w:hAnsi="Times New Roman" w:cs="Times New Roman"/>
        </w:rPr>
        <w:t>ЗОП</w:t>
      </w:r>
      <w:r w:rsidRPr="001D0EB4">
        <w:rPr>
          <w:rFonts w:ascii="Times New Roman" w:hAnsi="Times New Roman" w:cs="Times New Roman"/>
        </w:rPr>
        <w:t>.</w:t>
      </w:r>
    </w:p>
    <w:p w14:paraId="4C95812B" w14:textId="00E00E2C" w:rsidR="001D0EB4" w:rsidRPr="001D0EB4" w:rsidRDefault="001D0EB4" w:rsidP="001D0EB4">
      <w:pPr>
        <w:spacing w:after="120" w:line="276" w:lineRule="auto"/>
        <w:jc w:val="both"/>
        <w:rPr>
          <w:rFonts w:ascii="Times New Roman" w:hAnsi="Times New Roman" w:cs="Times New Roman"/>
        </w:rPr>
      </w:pPr>
      <w:r w:rsidRPr="001D0EB4">
        <w:rPr>
          <w:rFonts w:ascii="Times New Roman" w:hAnsi="Times New Roman" w:cs="Times New Roman"/>
        </w:rPr>
        <w:t>(2) Публикуването по ал. 1 има информативен характер и не замества задължението за публикуване чрез ЦАИС ЕОП, когато такова задължение е предвидено по закон.</w:t>
      </w:r>
    </w:p>
    <w:p w14:paraId="0F242591" w14:textId="77777777" w:rsidR="001D0EB4" w:rsidRPr="001D0EB4" w:rsidRDefault="001D0EB4" w:rsidP="00F70D4D">
      <w:pPr>
        <w:spacing w:after="0" w:line="276" w:lineRule="auto"/>
        <w:jc w:val="both"/>
        <w:rPr>
          <w:rFonts w:ascii="Times New Roman" w:hAnsi="Times New Roman" w:cs="Times New Roman"/>
        </w:rPr>
      </w:pPr>
      <w:r w:rsidRPr="001D0EB4">
        <w:rPr>
          <w:rFonts w:ascii="Times New Roman" w:hAnsi="Times New Roman" w:cs="Times New Roman"/>
        </w:rPr>
        <w:t>(3) На интернет страницата на МИГ се поддържа актуална информация относно:</w:t>
      </w:r>
    </w:p>
    <w:p w14:paraId="78C1F301" w14:textId="0C3F7FDD" w:rsidR="001D0EB4" w:rsidRPr="001D0EB4" w:rsidRDefault="00F70D4D" w:rsidP="00F70D4D">
      <w:pPr>
        <w:spacing w:after="0" w:line="276" w:lineRule="auto"/>
        <w:jc w:val="both"/>
        <w:rPr>
          <w:rFonts w:ascii="Times New Roman" w:hAnsi="Times New Roman" w:cs="Times New Roman"/>
        </w:rPr>
      </w:pPr>
      <w:r>
        <w:rPr>
          <w:rFonts w:ascii="Times New Roman" w:hAnsi="Times New Roman" w:cs="Times New Roman"/>
        </w:rPr>
        <w:t>1. Р</w:t>
      </w:r>
      <w:r w:rsidRPr="00F70D4D">
        <w:rPr>
          <w:rFonts w:ascii="Times New Roman" w:hAnsi="Times New Roman" w:cs="Times New Roman"/>
        </w:rPr>
        <w:t>егистър на сключените договори с физически и юридически лица при възлагане на обществени поръчки, който съдържа информация за избрани изпълнители, дейности, срок и стойност на поръчките</w:t>
      </w:r>
      <w:r>
        <w:rPr>
          <w:rFonts w:ascii="Times New Roman" w:hAnsi="Times New Roman" w:cs="Times New Roman"/>
        </w:rPr>
        <w:t>;</w:t>
      </w:r>
    </w:p>
    <w:p w14:paraId="5373F4F7" w14:textId="0A600086" w:rsidR="001D0EB4" w:rsidRDefault="00F70D4D" w:rsidP="00F70D4D">
      <w:pPr>
        <w:spacing w:after="0" w:line="276" w:lineRule="auto"/>
        <w:jc w:val="both"/>
        <w:rPr>
          <w:rFonts w:ascii="Times New Roman" w:hAnsi="Times New Roman" w:cs="Times New Roman"/>
        </w:rPr>
      </w:pPr>
      <w:r>
        <w:rPr>
          <w:rFonts w:ascii="Times New Roman" w:hAnsi="Times New Roman" w:cs="Times New Roman"/>
        </w:rPr>
        <w:t>2. П</w:t>
      </w:r>
      <w:r w:rsidR="001D0EB4" w:rsidRPr="001D0EB4">
        <w:rPr>
          <w:rFonts w:ascii="Times New Roman" w:hAnsi="Times New Roman" w:cs="Times New Roman"/>
        </w:rPr>
        <w:t>ланирани, открити, приключили и прекратени обществени поръчки</w:t>
      </w:r>
      <w:r>
        <w:rPr>
          <w:rFonts w:ascii="Times New Roman" w:hAnsi="Times New Roman" w:cs="Times New Roman"/>
        </w:rPr>
        <w:t xml:space="preserve">, </w:t>
      </w:r>
      <w:r w:rsidR="001D0EB4" w:rsidRPr="001D0EB4">
        <w:rPr>
          <w:rFonts w:ascii="Times New Roman" w:hAnsi="Times New Roman" w:cs="Times New Roman"/>
        </w:rPr>
        <w:t>сключени договори за обществени поръчки и техните изменения, когато са подлежащи на публикуване;</w:t>
      </w:r>
    </w:p>
    <w:p w14:paraId="169741CF" w14:textId="63BDF927" w:rsidR="00F54D8C" w:rsidRPr="001D0EB4" w:rsidRDefault="00F54D8C" w:rsidP="00F70D4D">
      <w:pPr>
        <w:spacing w:after="0" w:line="276" w:lineRule="auto"/>
        <w:jc w:val="both"/>
        <w:rPr>
          <w:rFonts w:ascii="Times New Roman" w:hAnsi="Times New Roman" w:cs="Times New Roman"/>
        </w:rPr>
      </w:pPr>
      <w:r>
        <w:rPr>
          <w:rFonts w:ascii="Times New Roman" w:hAnsi="Times New Roman" w:cs="Times New Roman"/>
        </w:rPr>
        <w:t xml:space="preserve">3. </w:t>
      </w:r>
      <w:r w:rsidRPr="00F54D8C">
        <w:rPr>
          <w:rFonts w:ascii="Times New Roman" w:hAnsi="Times New Roman" w:cs="Times New Roman"/>
        </w:rPr>
        <w:t>В</w:t>
      </w:r>
      <w:r>
        <w:rPr>
          <w:rFonts w:ascii="Times New Roman" w:hAnsi="Times New Roman" w:cs="Times New Roman"/>
        </w:rPr>
        <w:t xml:space="preserve"> секция „</w:t>
      </w:r>
      <w:r w:rsidRPr="00F54D8C">
        <w:rPr>
          <w:rFonts w:ascii="Times New Roman" w:hAnsi="Times New Roman" w:cs="Times New Roman"/>
        </w:rPr>
        <w:t>Профила на купувача</w:t>
      </w:r>
      <w:r>
        <w:rPr>
          <w:rFonts w:ascii="Times New Roman" w:hAnsi="Times New Roman" w:cs="Times New Roman"/>
        </w:rPr>
        <w:t>“</w:t>
      </w:r>
      <w:r w:rsidRPr="00F54D8C">
        <w:rPr>
          <w:rFonts w:ascii="Times New Roman" w:hAnsi="Times New Roman" w:cs="Times New Roman"/>
        </w:rPr>
        <w:t xml:space="preserve"> </w:t>
      </w:r>
      <w:r>
        <w:rPr>
          <w:rFonts w:ascii="Times New Roman" w:hAnsi="Times New Roman" w:cs="Times New Roman"/>
        </w:rPr>
        <w:t>МИГ</w:t>
      </w:r>
      <w:r w:rsidRPr="00F54D8C">
        <w:rPr>
          <w:rFonts w:ascii="Times New Roman" w:hAnsi="Times New Roman" w:cs="Times New Roman"/>
        </w:rPr>
        <w:t xml:space="preserve"> публикува обобщена информация по чл. 230, ал. 1, т. 7 от ЗОП за възложените през предходната календарна година обществени поръчки в срок до 31 март на следващата календарна година.</w:t>
      </w:r>
    </w:p>
    <w:p w14:paraId="1161C286" w14:textId="45331D50" w:rsidR="001D0EB4" w:rsidRPr="001D0EB4" w:rsidRDefault="00F54D8C" w:rsidP="001D0EB4">
      <w:pPr>
        <w:spacing w:after="120" w:line="276" w:lineRule="auto"/>
        <w:jc w:val="both"/>
        <w:rPr>
          <w:rFonts w:ascii="Times New Roman" w:hAnsi="Times New Roman" w:cs="Times New Roman"/>
        </w:rPr>
      </w:pPr>
      <w:r>
        <w:rPr>
          <w:rFonts w:ascii="Times New Roman" w:hAnsi="Times New Roman" w:cs="Times New Roman"/>
        </w:rPr>
        <w:t>4</w:t>
      </w:r>
      <w:r w:rsidR="00F70D4D">
        <w:rPr>
          <w:rFonts w:ascii="Times New Roman" w:hAnsi="Times New Roman" w:cs="Times New Roman"/>
        </w:rPr>
        <w:t>. Д</w:t>
      </w:r>
      <w:r w:rsidR="001D0EB4" w:rsidRPr="001D0EB4">
        <w:rPr>
          <w:rFonts w:ascii="Times New Roman" w:hAnsi="Times New Roman" w:cs="Times New Roman"/>
        </w:rPr>
        <w:t>руга информация, свързана с възлагането и изпълнението на обществени поръчки, в обем, съответстващ на законовите изисквания.</w:t>
      </w:r>
    </w:p>
    <w:p w14:paraId="4DD0895E" w14:textId="31E8D58B" w:rsidR="001D0EB4" w:rsidRPr="001D0EB4" w:rsidRDefault="001D0EB4" w:rsidP="00251979">
      <w:pPr>
        <w:spacing w:after="0" w:line="276" w:lineRule="auto"/>
        <w:jc w:val="both"/>
        <w:rPr>
          <w:rFonts w:ascii="Times New Roman" w:hAnsi="Times New Roman" w:cs="Times New Roman"/>
        </w:rPr>
      </w:pPr>
      <w:r w:rsidRPr="00F70D4D">
        <w:rPr>
          <w:rFonts w:ascii="Times New Roman" w:hAnsi="Times New Roman" w:cs="Times New Roman"/>
          <w:b/>
          <w:bCs/>
        </w:rPr>
        <w:t>Чл. 4</w:t>
      </w:r>
      <w:r w:rsidR="00251979">
        <w:rPr>
          <w:rFonts w:ascii="Times New Roman" w:hAnsi="Times New Roman" w:cs="Times New Roman"/>
          <w:b/>
          <w:bCs/>
        </w:rPr>
        <w:t>7</w:t>
      </w:r>
      <w:r w:rsidRPr="00F70D4D">
        <w:rPr>
          <w:rFonts w:ascii="Times New Roman" w:hAnsi="Times New Roman" w:cs="Times New Roman"/>
          <w:b/>
          <w:bCs/>
        </w:rPr>
        <w:t>.</w:t>
      </w:r>
      <w:r w:rsidRPr="001D0EB4">
        <w:rPr>
          <w:rFonts w:ascii="Times New Roman" w:hAnsi="Times New Roman" w:cs="Times New Roman"/>
        </w:rPr>
        <w:t xml:space="preserve"> Не подлежат на публикуване в ЦАИС ЕОП и/или на интернет страницата на МИГ информация и документи, когато:</w:t>
      </w:r>
    </w:p>
    <w:p w14:paraId="381122B0" w14:textId="4438C8C0" w:rsidR="001D0EB4" w:rsidRDefault="00F70D4D" w:rsidP="00251979">
      <w:pPr>
        <w:spacing w:after="0" w:line="276" w:lineRule="auto"/>
        <w:jc w:val="both"/>
        <w:rPr>
          <w:rFonts w:ascii="Times New Roman" w:hAnsi="Times New Roman" w:cs="Times New Roman"/>
        </w:rPr>
      </w:pPr>
      <w:r w:rsidRPr="00F70D4D">
        <w:rPr>
          <w:rFonts w:ascii="Times New Roman" w:hAnsi="Times New Roman" w:cs="Times New Roman"/>
        </w:rPr>
        <w:t>1.</w:t>
      </w:r>
      <w:r>
        <w:rPr>
          <w:rFonts w:ascii="Times New Roman" w:hAnsi="Times New Roman" w:cs="Times New Roman"/>
        </w:rPr>
        <w:t xml:space="preserve"> </w:t>
      </w:r>
      <w:r w:rsidRPr="00F70D4D">
        <w:rPr>
          <w:rFonts w:ascii="Times New Roman" w:hAnsi="Times New Roman" w:cs="Times New Roman"/>
        </w:rPr>
        <w:t>Т</w:t>
      </w:r>
      <w:r w:rsidR="001D0EB4" w:rsidRPr="00F70D4D">
        <w:rPr>
          <w:rFonts w:ascii="Times New Roman" w:hAnsi="Times New Roman" w:cs="Times New Roman"/>
        </w:rPr>
        <w:t>ова не се изисква по закон;</w:t>
      </w:r>
    </w:p>
    <w:p w14:paraId="0A32DC54" w14:textId="6DB6D722" w:rsidR="00F70D4D" w:rsidRPr="00F70D4D" w:rsidRDefault="00F70D4D" w:rsidP="00251979">
      <w:pPr>
        <w:spacing w:after="0" w:line="276" w:lineRule="auto"/>
        <w:jc w:val="both"/>
        <w:rPr>
          <w:rFonts w:ascii="Times New Roman" w:hAnsi="Times New Roman" w:cs="Times New Roman"/>
        </w:rPr>
      </w:pPr>
      <w:r>
        <w:rPr>
          <w:rFonts w:ascii="Times New Roman" w:hAnsi="Times New Roman" w:cs="Times New Roman"/>
        </w:rPr>
        <w:t>2. Това не се изисква съгласно Условията за изпълнение по процедурата.</w:t>
      </w:r>
    </w:p>
    <w:p w14:paraId="0497097A" w14:textId="7B6A2CD5" w:rsidR="001D0EB4" w:rsidRPr="001D0EB4" w:rsidRDefault="00F70D4D" w:rsidP="001D0EB4">
      <w:pPr>
        <w:spacing w:after="120" w:line="276" w:lineRule="auto"/>
        <w:jc w:val="both"/>
        <w:rPr>
          <w:rFonts w:ascii="Times New Roman" w:hAnsi="Times New Roman" w:cs="Times New Roman"/>
        </w:rPr>
      </w:pPr>
      <w:r>
        <w:rPr>
          <w:rFonts w:ascii="Times New Roman" w:hAnsi="Times New Roman" w:cs="Times New Roman"/>
        </w:rPr>
        <w:t>3. С</w:t>
      </w:r>
      <w:r w:rsidR="001D0EB4" w:rsidRPr="001D0EB4">
        <w:rPr>
          <w:rFonts w:ascii="Times New Roman" w:hAnsi="Times New Roman" w:cs="Times New Roman"/>
        </w:rPr>
        <w:t>ъдържат защитена информация, търговска тайна или лични данни, чието разкриване е недопустимо.</w:t>
      </w:r>
    </w:p>
    <w:p w14:paraId="44DED91E" w14:textId="72C7AF9D" w:rsidR="001D0EB4" w:rsidRPr="001D0EB4" w:rsidRDefault="001D0EB4" w:rsidP="001D0EB4">
      <w:pPr>
        <w:spacing w:after="120" w:line="276" w:lineRule="auto"/>
        <w:jc w:val="both"/>
        <w:rPr>
          <w:rFonts w:ascii="Times New Roman" w:hAnsi="Times New Roman" w:cs="Times New Roman"/>
        </w:rPr>
      </w:pPr>
      <w:r w:rsidRPr="00251979">
        <w:rPr>
          <w:rFonts w:ascii="Times New Roman" w:hAnsi="Times New Roman" w:cs="Times New Roman"/>
          <w:b/>
          <w:bCs/>
        </w:rPr>
        <w:t>Чл. 4</w:t>
      </w:r>
      <w:r w:rsidR="00251979">
        <w:rPr>
          <w:rFonts w:ascii="Times New Roman" w:hAnsi="Times New Roman" w:cs="Times New Roman"/>
          <w:b/>
          <w:bCs/>
        </w:rPr>
        <w:t>8</w:t>
      </w:r>
      <w:r w:rsidRPr="00251979">
        <w:rPr>
          <w:rFonts w:ascii="Times New Roman" w:hAnsi="Times New Roman" w:cs="Times New Roman"/>
          <w:b/>
          <w:bCs/>
        </w:rPr>
        <w:t>.</w:t>
      </w:r>
      <w:r w:rsidRPr="001D0EB4">
        <w:rPr>
          <w:rFonts w:ascii="Times New Roman" w:hAnsi="Times New Roman" w:cs="Times New Roman"/>
        </w:rPr>
        <w:t xml:space="preserve"> (1) Публикуваната информация следва да бъде точна, пълна и актуална към момента на нейното оповестяване.</w:t>
      </w:r>
    </w:p>
    <w:p w14:paraId="69081366" w14:textId="0140D987" w:rsidR="0094031D" w:rsidRDefault="001D0EB4" w:rsidP="001D0EB4">
      <w:pPr>
        <w:spacing w:after="120" w:line="276" w:lineRule="auto"/>
        <w:jc w:val="both"/>
        <w:rPr>
          <w:rFonts w:ascii="Times New Roman" w:hAnsi="Times New Roman" w:cs="Times New Roman"/>
        </w:rPr>
      </w:pPr>
      <w:r w:rsidRPr="001D0EB4">
        <w:rPr>
          <w:rFonts w:ascii="Times New Roman" w:hAnsi="Times New Roman" w:cs="Times New Roman"/>
        </w:rPr>
        <w:lastRenderedPageBreak/>
        <w:t>(2) При установяване на неточности или необходимост от актуализация, информацията се коригира своевременно при спазване на приложимия ред.</w:t>
      </w:r>
    </w:p>
    <w:p w14:paraId="579AF18E" w14:textId="77777777" w:rsidR="00F54D8C" w:rsidRDefault="00F54D8C" w:rsidP="00165E20">
      <w:pPr>
        <w:spacing w:after="120" w:line="276" w:lineRule="auto"/>
        <w:jc w:val="center"/>
        <w:rPr>
          <w:rFonts w:ascii="Times New Roman" w:hAnsi="Times New Roman" w:cs="Times New Roman"/>
          <w:b/>
          <w:bCs/>
        </w:rPr>
      </w:pPr>
    </w:p>
    <w:p w14:paraId="54CAA815" w14:textId="54F86080" w:rsidR="00346F51" w:rsidRPr="00165E20" w:rsidRDefault="00346F51" w:rsidP="00165E20">
      <w:pPr>
        <w:spacing w:after="120" w:line="276" w:lineRule="auto"/>
        <w:jc w:val="center"/>
        <w:rPr>
          <w:rFonts w:ascii="Times New Roman" w:hAnsi="Times New Roman" w:cs="Times New Roman"/>
          <w:b/>
          <w:bCs/>
        </w:rPr>
      </w:pPr>
      <w:r w:rsidRPr="00165E20">
        <w:rPr>
          <w:rFonts w:ascii="Times New Roman" w:hAnsi="Times New Roman" w:cs="Times New Roman"/>
          <w:b/>
          <w:bCs/>
        </w:rPr>
        <w:t>ГЛАВА X</w:t>
      </w:r>
    </w:p>
    <w:p w14:paraId="58617E9A" w14:textId="591CDA96" w:rsidR="00346F51" w:rsidRPr="00165E20" w:rsidRDefault="00346F51" w:rsidP="00165E20">
      <w:pPr>
        <w:spacing w:after="120" w:line="276" w:lineRule="auto"/>
        <w:jc w:val="center"/>
        <w:rPr>
          <w:rFonts w:ascii="Times New Roman" w:hAnsi="Times New Roman" w:cs="Times New Roman"/>
          <w:b/>
          <w:bCs/>
        </w:rPr>
      </w:pPr>
      <w:r w:rsidRPr="00165E20">
        <w:rPr>
          <w:rFonts w:ascii="Times New Roman" w:hAnsi="Times New Roman" w:cs="Times New Roman"/>
          <w:b/>
          <w:bCs/>
        </w:rPr>
        <w:t>ПОСЛЕДВАЩ КОНТРОЛ НА ОБЩЕСТВЕНИ ПОРЪЧКИ</w:t>
      </w:r>
    </w:p>
    <w:p w14:paraId="2F42BD87" w14:textId="77777777" w:rsidR="00346F51" w:rsidRPr="00346F51" w:rsidRDefault="00346F51" w:rsidP="00346F51">
      <w:pPr>
        <w:spacing w:after="120" w:line="276" w:lineRule="auto"/>
        <w:jc w:val="both"/>
        <w:rPr>
          <w:rFonts w:ascii="Times New Roman" w:hAnsi="Times New Roman" w:cs="Times New Roman"/>
        </w:rPr>
      </w:pPr>
    </w:p>
    <w:p w14:paraId="265B80E3" w14:textId="35BB91F2" w:rsidR="00346F51" w:rsidRPr="00346F51" w:rsidRDefault="00346F51" w:rsidP="00346F51">
      <w:pPr>
        <w:spacing w:after="120" w:line="276" w:lineRule="auto"/>
        <w:jc w:val="both"/>
        <w:rPr>
          <w:rFonts w:ascii="Times New Roman" w:hAnsi="Times New Roman" w:cs="Times New Roman"/>
        </w:rPr>
      </w:pPr>
      <w:r w:rsidRPr="007665C2">
        <w:rPr>
          <w:rFonts w:ascii="Times New Roman" w:hAnsi="Times New Roman" w:cs="Times New Roman"/>
          <w:b/>
          <w:bCs/>
        </w:rPr>
        <w:t>Чл. 49.</w:t>
      </w:r>
      <w:r w:rsidRPr="00346F51">
        <w:rPr>
          <w:rFonts w:ascii="Times New Roman" w:hAnsi="Times New Roman" w:cs="Times New Roman"/>
        </w:rPr>
        <w:t xml:space="preserve"> (1) Проведените от </w:t>
      </w:r>
      <w:r w:rsidR="007665C2">
        <w:rPr>
          <w:rFonts w:ascii="Times New Roman" w:hAnsi="Times New Roman" w:cs="Times New Roman"/>
        </w:rPr>
        <w:t>МИГ</w:t>
      </w:r>
      <w:r w:rsidRPr="00346F51">
        <w:rPr>
          <w:rFonts w:ascii="Times New Roman" w:hAnsi="Times New Roman" w:cs="Times New Roman"/>
        </w:rPr>
        <w:t xml:space="preserve"> обществени поръчки, когато МИГ има качеството на възложител по смисъла на </w:t>
      </w:r>
      <w:r w:rsidR="007665C2">
        <w:rPr>
          <w:rFonts w:ascii="Times New Roman" w:hAnsi="Times New Roman" w:cs="Times New Roman"/>
        </w:rPr>
        <w:t>ЗОП</w:t>
      </w:r>
      <w:r w:rsidRPr="00346F51">
        <w:rPr>
          <w:rFonts w:ascii="Times New Roman" w:hAnsi="Times New Roman" w:cs="Times New Roman"/>
        </w:rPr>
        <w:t xml:space="preserve">, </w:t>
      </w:r>
      <w:r w:rsidR="0062686D" w:rsidRPr="0062686D">
        <w:rPr>
          <w:rFonts w:ascii="Times New Roman" w:hAnsi="Times New Roman" w:cs="Times New Roman"/>
        </w:rPr>
        <w:t>подлежат на последващ контрол от страна на ДФЗ – РА, съгласно Условията за изпълнение и Административния договор.</w:t>
      </w:r>
    </w:p>
    <w:p w14:paraId="19AFFBED" w14:textId="77777777" w:rsidR="00346F51" w:rsidRPr="00346F51" w:rsidRDefault="00346F51" w:rsidP="007665C2">
      <w:pPr>
        <w:spacing w:after="0" w:line="276" w:lineRule="auto"/>
        <w:jc w:val="both"/>
        <w:rPr>
          <w:rFonts w:ascii="Times New Roman" w:hAnsi="Times New Roman" w:cs="Times New Roman"/>
        </w:rPr>
      </w:pPr>
      <w:r w:rsidRPr="00346F51">
        <w:rPr>
          <w:rFonts w:ascii="Times New Roman" w:hAnsi="Times New Roman" w:cs="Times New Roman"/>
        </w:rPr>
        <w:t>(2) Последващият контрол обхваща:</w:t>
      </w:r>
    </w:p>
    <w:p w14:paraId="63704B9F" w14:textId="7D700A3E" w:rsidR="00346F51" w:rsidRPr="00346F51" w:rsidRDefault="007665C2" w:rsidP="007665C2">
      <w:pPr>
        <w:spacing w:after="0" w:line="276" w:lineRule="auto"/>
        <w:jc w:val="both"/>
        <w:rPr>
          <w:rFonts w:ascii="Times New Roman" w:hAnsi="Times New Roman" w:cs="Times New Roman"/>
        </w:rPr>
      </w:pPr>
      <w:r>
        <w:rPr>
          <w:rFonts w:ascii="Times New Roman" w:hAnsi="Times New Roman" w:cs="Times New Roman"/>
        </w:rPr>
        <w:t>1. О</w:t>
      </w:r>
      <w:r w:rsidR="00346F51" w:rsidRPr="00346F51">
        <w:rPr>
          <w:rFonts w:ascii="Times New Roman" w:hAnsi="Times New Roman" w:cs="Times New Roman"/>
        </w:rPr>
        <w:t>бществени поръчки, проведени след сключване на Административния договор за предоставяне на безвъзмездна финансова помощ;</w:t>
      </w:r>
    </w:p>
    <w:p w14:paraId="5C7FF5A5" w14:textId="7A920021" w:rsidR="00346F51" w:rsidRPr="00346F51" w:rsidRDefault="007665C2" w:rsidP="00346F51">
      <w:pPr>
        <w:spacing w:after="120" w:line="276" w:lineRule="auto"/>
        <w:jc w:val="both"/>
        <w:rPr>
          <w:rFonts w:ascii="Times New Roman" w:hAnsi="Times New Roman" w:cs="Times New Roman"/>
        </w:rPr>
      </w:pPr>
      <w:r>
        <w:rPr>
          <w:rFonts w:ascii="Times New Roman" w:hAnsi="Times New Roman" w:cs="Times New Roman"/>
        </w:rPr>
        <w:t>2. И</w:t>
      </w:r>
      <w:r w:rsidR="00346F51" w:rsidRPr="00346F51">
        <w:rPr>
          <w:rFonts w:ascii="Times New Roman" w:hAnsi="Times New Roman" w:cs="Times New Roman"/>
        </w:rPr>
        <w:t xml:space="preserve">зменения на договори за обществени поръчки, </w:t>
      </w:r>
      <w:r w:rsidR="00955BF7" w:rsidRPr="00955BF7">
        <w:rPr>
          <w:rFonts w:ascii="Times New Roman" w:hAnsi="Times New Roman" w:cs="Times New Roman"/>
        </w:rPr>
        <w:t>извършени при условията на чл. 116 от ЗОП и при спазване на приложимите условия по Административния договор.</w:t>
      </w:r>
    </w:p>
    <w:p w14:paraId="1393AB91" w14:textId="641DA2CF" w:rsidR="00346F51" w:rsidRPr="00346F51" w:rsidRDefault="00346F51" w:rsidP="00346F51">
      <w:pPr>
        <w:spacing w:after="120" w:line="276" w:lineRule="auto"/>
        <w:jc w:val="both"/>
        <w:rPr>
          <w:rFonts w:ascii="Times New Roman" w:hAnsi="Times New Roman" w:cs="Times New Roman"/>
        </w:rPr>
      </w:pPr>
      <w:r w:rsidRPr="007665C2">
        <w:rPr>
          <w:rFonts w:ascii="Times New Roman" w:hAnsi="Times New Roman" w:cs="Times New Roman"/>
          <w:b/>
          <w:bCs/>
        </w:rPr>
        <w:t>Чл. 50.</w:t>
      </w:r>
      <w:r w:rsidRPr="00346F51">
        <w:rPr>
          <w:rFonts w:ascii="Times New Roman" w:hAnsi="Times New Roman" w:cs="Times New Roman"/>
        </w:rPr>
        <w:t xml:space="preserve"> (1) </w:t>
      </w:r>
      <w:r w:rsidR="00FF3090">
        <w:rPr>
          <w:rFonts w:ascii="Times New Roman" w:hAnsi="Times New Roman" w:cs="Times New Roman"/>
        </w:rPr>
        <w:t>След</w:t>
      </w:r>
      <w:r w:rsidRPr="00346F51">
        <w:rPr>
          <w:rFonts w:ascii="Times New Roman" w:hAnsi="Times New Roman" w:cs="Times New Roman"/>
        </w:rPr>
        <w:t xml:space="preserve"> подписване на договор с избран изпълнител на обществена поръчка МИГ, в качеството си на ползвател по Административен договор за предоставяне на безвъзмездна финансова помощ, публикува в Информационната система за управление и наблюдение (ИСУН) във формат „pdf“ копия от всички документи, свързани с проведената обществена поръчка, които не са публично достъпни в </w:t>
      </w:r>
      <w:r w:rsidR="0064724D" w:rsidRPr="0064724D">
        <w:rPr>
          <w:rFonts w:ascii="Times New Roman" w:hAnsi="Times New Roman" w:cs="Times New Roman"/>
        </w:rPr>
        <w:t>централизираната електронна платформа</w:t>
      </w:r>
      <w:r w:rsidRPr="00346F51">
        <w:rPr>
          <w:rFonts w:ascii="Times New Roman" w:hAnsi="Times New Roman" w:cs="Times New Roman"/>
        </w:rPr>
        <w:t>.</w:t>
      </w:r>
    </w:p>
    <w:p w14:paraId="0F3ADEC3" w14:textId="77777777" w:rsidR="00346F51" w:rsidRPr="00346F51" w:rsidRDefault="00346F51" w:rsidP="00421A5E">
      <w:pPr>
        <w:spacing w:after="0" w:line="276" w:lineRule="auto"/>
        <w:jc w:val="both"/>
        <w:rPr>
          <w:rFonts w:ascii="Times New Roman" w:hAnsi="Times New Roman" w:cs="Times New Roman"/>
        </w:rPr>
      </w:pPr>
      <w:r w:rsidRPr="00346F51">
        <w:rPr>
          <w:rFonts w:ascii="Times New Roman" w:hAnsi="Times New Roman" w:cs="Times New Roman"/>
        </w:rPr>
        <w:t>(2) По ал. 1 се публикуват, когато са приложими, включително:</w:t>
      </w:r>
    </w:p>
    <w:p w14:paraId="3F93DDEF" w14:textId="666AB2BA" w:rsidR="00346F51" w:rsidRPr="00346F51" w:rsidRDefault="00421A5E" w:rsidP="00421A5E">
      <w:pPr>
        <w:spacing w:after="0" w:line="276" w:lineRule="auto"/>
        <w:jc w:val="both"/>
        <w:rPr>
          <w:rFonts w:ascii="Times New Roman" w:hAnsi="Times New Roman" w:cs="Times New Roman"/>
        </w:rPr>
      </w:pPr>
      <w:r>
        <w:rPr>
          <w:rFonts w:ascii="Times New Roman" w:hAnsi="Times New Roman" w:cs="Times New Roman"/>
        </w:rPr>
        <w:t>1. П</w:t>
      </w:r>
      <w:r w:rsidR="00346F51" w:rsidRPr="00346F51">
        <w:rPr>
          <w:rFonts w:ascii="Times New Roman" w:hAnsi="Times New Roman" w:cs="Times New Roman"/>
        </w:rPr>
        <w:t>остъпили запитвания от участници;</w:t>
      </w:r>
    </w:p>
    <w:p w14:paraId="2D713102" w14:textId="0A3F9F7A" w:rsidR="00346F51" w:rsidRPr="00346F51" w:rsidRDefault="00421A5E" w:rsidP="00421A5E">
      <w:pPr>
        <w:spacing w:after="0" w:line="276" w:lineRule="auto"/>
        <w:jc w:val="both"/>
        <w:rPr>
          <w:rFonts w:ascii="Times New Roman" w:hAnsi="Times New Roman" w:cs="Times New Roman"/>
        </w:rPr>
      </w:pPr>
      <w:r>
        <w:rPr>
          <w:rFonts w:ascii="Times New Roman" w:hAnsi="Times New Roman" w:cs="Times New Roman"/>
        </w:rPr>
        <w:t>2. О</w:t>
      </w:r>
      <w:r w:rsidR="00346F51" w:rsidRPr="00346F51">
        <w:rPr>
          <w:rFonts w:ascii="Times New Roman" w:hAnsi="Times New Roman" w:cs="Times New Roman"/>
        </w:rPr>
        <w:t>ферти и/или заявления на участниците;</w:t>
      </w:r>
    </w:p>
    <w:p w14:paraId="2F7D4027" w14:textId="49F26450" w:rsidR="00346F51" w:rsidRPr="00346F51" w:rsidRDefault="00421A5E" w:rsidP="00421A5E">
      <w:pPr>
        <w:spacing w:after="0" w:line="276" w:lineRule="auto"/>
        <w:jc w:val="both"/>
        <w:rPr>
          <w:rFonts w:ascii="Times New Roman" w:hAnsi="Times New Roman" w:cs="Times New Roman"/>
        </w:rPr>
      </w:pPr>
      <w:r>
        <w:rPr>
          <w:rFonts w:ascii="Times New Roman" w:hAnsi="Times New Roman" w:cs="Times New Roman"/>
        </w:rPr>
        <w:t>3. З</w:t>
      </w:r>
      <w:r w:rsidR="00346F51" w:rsidRPr="00346F51">
        <w:rPr>
          <w:rFonts w:ascii="Times New Roman" w:hAnsi="Times New Roman" w:cs="Times New Roman"/>
        </w:rPr>
        <w:t>аповеди за назначаване на комисии;</w:t>
      </w:r>
    </w:p>
    <w:p w14:paraId="36B0415C" w14:textId="0A91FE71" w:rsidR="00346F51" w:rsidRPr="00346F51" w:rsidRDefault="00421A5E" w:rsidP="00421A5E">
      <w:pPr>
        <w:spacing w:after="0" w:line="276" w:lineRule="auto"/>
        <w:jc w:val="both"/>
        <w:rPr>
          <w:rFonts w:ascii="Times New Roman" w:hAnsi="Times New Roman" w:cs="Times New Roman"/>
        </w:rPr>
      </w:pPr>
      <w:r>
        <w:rPr>
          <w:rFonts w:ascii="Times New Roman" w:hAnsi="Times New Roman" w:cs="Times New Roman"/>
        </w:rPr>
        <w:t>4. Д</w:t>
      </w:r>
      <w:r w:rsidR="00346F51" w:rsidRPr="00346F51">
        <w:rPr>
          <w:rFonts w:ascii="Times New Roman" w:hAnsi="Times New Roman" w:cs="Times New Roman"/>
        </w:rPr>
        <w:t>екларации за липса на конфликт на интереси от членовете на комисиите;</w:t>
      </w:r>
    </w:p>
    <w:p w14:paraId="75BDEE5F" w14:textId="049A82C6" w:rsidR="00346F51" w:rsidRPr="00346F51" w:rsidRDefault="00421A5E" w:rsidP="00421A5E">
      <w:pPr>
        <w:spacing w:after="0" w:line="276" w:lineRule="auto"/>
        <w:jc w:val="both"/>
        <w:rPr>
          <w:rFonts w:ascii="Times New Roman" w:hAnsi="Times New Roman" w:cs="Times New Roman"/>
        </w:rPr>
      </w:pPr>
      <w:r>
        <w:rPr>
          <w:rFonts w:ascii="Times New Roman" w:hAnsi="Times New Roman" w:cs="Times New Roman"/>
        </w:rPr>
        <w:t>5. П</w:t>
      </w:r>
      <w:r w:rsidR="00346F51" w:rsidRPr="00346F51">
        <w:rPr>
          <w:rFonts w:ascii="Times New Roman" w:hAnsi="Times New Roman" w:cs="Times New Roman"/>
        </w:rPr>
        <w:t>ротоколи и</w:t>
      </w:r>
      <w:r w:rsidR="0064724D">
        <w:rPr>
          <w:rFonts w:ascii="Times New Roman" w:hAnsi="Times New Roman" w:cs="Times New Roman"/>
        </w:rPr>
        <w:t>/или</w:t>
      </w:r>
      <w:r w:rsidR="00346F51" w:rsidRPr="00346F51">
        <w:rPr>
          <w:rFonts w:ascii="Times New Roman" w:hAnsi="Times New Roman" w:cs="Times New Roman"/>
        </w:rPr>
        <w:t xml:space="preserve"> доклади на комисиите;</w:t>
      </w:r>
    </w:p>
    <w:p w14:paraId="3D2F5831" w14:textId="0C436B51" w:rsidR="00346F51" w:rsidRPr="00346F51" w:rsidRDefault="00421A5E" w:rsidP="00421A5E">
      <w:pPr>
        <w:spacing w:after="0" w:line="276" w:lineRule="auto"/>
        <w:jc w:val="both"/>
        <w:rPr>
          <w:rFonts w:ascii="Times New Roman" w:hAnsi="Times New Roman" w:cs="Times New Roman"/>
        </w:rPr>
      </w:pPr>
      <w:r>
        <w:rPr>
          <w:rFonts w:ascii="Times New Roman" w:hAnsi="Times New Roman" w:cs="Times New Roman"/>
        </w:rPr>
        <w:t>6. Д</w:t>
      </w:r>
      <w:r w:rsidR="00346F51" w:rsidRPr="00346F51">
        <w:rPr>
          <w:rFonts w:ascii="Times New Roman" w:hAnsi="Times New Roman" w:cs="Times New Roman"/>
        </w:rPr>
        <w:t>оговори за изпълнение на обществените поръчки;</w:t>
      </w:r>
    </w:p>
    <w:p w14:paraId="1607F436" w14:textId="0918539D" w:rsidR="00346F51" w:rsidRPr="00346F51" w:rsidRDefault="00421A5E" w:rsidP="00346F51">
      <w:pPr>
        <w:spacing w:after="120" w:line="276" w:lineRule="auto"/>
        <w:jc w:val="both"/>
        <w:rPr>
          <w:rFonts w:ascii="Times New Roman" w:hAnsi="Times New Roman" w:cs="Times New Roman"/>
        </w:rPr>
      </w:pPr>
      <w:r>
        <w:rPr>
          <w:rFonts w:ascii="Times New Roman" w:hAnsi="Times New Roman" w:cs="Times New Roman"/>
        </w:rPr>
        <w:t>7. Д</w:t>
      </w:r>
      <w:r w:rsidR="00346F51" w:rsidRPr="00346F51">
        <w:rPr>
          <w:rFonts w:ascii="Times New Roman" w:hAnsi="Times New Roman" w:cs="Times New Roman"/>
        </w:rPr>
        <w:t>руги документи, относими към конкретната обществена поръчка в зависимост от нейния вид.</w:t>
      </w:r>
    </w:p>
    <w:p w14:paraId="40A10C31" w14:textId="7D662A87" w:rsidR="00346F51" w:rsidRPr="00346F51" w:rsidRDefault="00EA41BF" w:rsidP="00346F51">
      <w:pPr>
        <w:spacing w:after="120" w:line="276" w:lineRule="auto"/>
        <w:jc w:val="both"/>
        <w:rPr>
          <w:rFonts w:ascii="Times New Roman" w:hAnsi="Times New Roman" w:cs="Times New Roman"/>
        </w:rPr>
      </w:pPr>
      <w:r>
        <w:rPr>
          <w:rFonts w:ascii="Times New Roman" w:hAnsi="Times New Roman" w:cs="Times New Roman"/>
        </w:rPr>
        <w:t>(</w:t>
      </w:r>
      <w:r w:rsidR="00346F51" w:rsidRPr="00346F51">
        <w:rPr>
          <w:rFonts w:ascii="Times New Roman" w:hAnsi="Times New Roman" w:cs="Times New Roman"/>
        </w:rPr>
        <w:t>3) Документите по ал. 1 и 2 се придружават задължително от Декларация – опис на сканираните документи по</w:t>
      </w:r>
      <w:r w:rsidRPr="00EA41BF">
        <w:rPr>
          <w:rFonts w:ascii="Times New Roman" w:hAnsi="Times New Roman" w:cs="Times New Roman"/>
        </w:rPr>
        <w:t xml:space="preserve"> утвърден образец </w:t>
      </w:r>
      <w:r w:rsidR="004E0862" w:rsidRPr="004E0862">
        <w:rPr>
          <w:rFonts w:ascii="Times New Roman" w:hAnsi="Times New Roman" w:cs="Times New Roman"/>
        </w:rPr>
        <w:t>съгласно Указанията по Приложение 147_1</w:t>
      </w:r>
      <w:r w:rsidR="00346F51" w:rsidRPr="00346F51">
        <w:rPr>
          <w:rFonts w:ascii="Times New Roman" w:hAnsi="Times New Roman" w:cs="Times New Roman"/>
        </w:rPr>
        <w:t>, като за всяка отделна обществена поръчка се прилага отделна декларация.</w:t>
      </w:r>
    </w:p>
    <w:p w14:paraId="0757D20A" w14:textId="77777777" w:rsidR="00346F51" w:rsidRPr="00346F51" w:rsidRDefault="00346F51" w:rsidP="00346F51">
      <w:pPr>
        <w:spacing w:after="120" w:line="276" w:lineRule="auto"/>
        <w:jc w:val="both"/>
        <w:rPr>
          <w:rFonts w:ascii="Times New Roman" w:hAnsi="Times New Roman" w:cs="Times New Roman"/>
        </w:rPr>
      </w:pPr>
      <w:r w:rsidRPr="00346F51">
        <w:rPr>
          <w:rFonts w:ascii="Times New Roman" w:hAnsi="Times New Roman" w:cs="Times New Roman"/>
        </w:rPr>
        <w:t>(4) Образците по ал. 3 са публикувани на интернет страницата на Държавен фонд „Земеделие“, раздел „Схеми и мерки за подпомагане“, подраздел „СПРЗСР 2023–2027“.</w:t>
      </w:r>
    </w:p>
    <w:p w14:paraId="48A2D95A" w14:textId="53ABD3CB" w:rsidR="00346F51" w:rsidRPr="00346F51" w:rsidRDefault="00346F51" w:rsidP="00346F51">
      <w:pPr>
        <w:spacing w:after="120" w:line="276" w:lineRule="auto"/>
        <w:jc w:val="both"/>
        <w:rPr>
          <w:rFonts w:ascii="Times New Roman" w:hAnsi="Times New Roman" w:cs="Times New Roman"/>
        </w:rPr>
      </w:pPr>
      <w:r w:rsidRPr="004E0862">
        <w:rPr>
          <w:rFonts w:ascii="Times New Roman" w:hAnsi="Times New Roman" w:cs="Times New Roman"/>
          <w:b/>
          <w:bCs/>
        </w:rPr>
        <w:t>Чл. 51.</w:t>
      </w:r>
      <w:r w:rsidRPr="00346F51">
        <w:rPr>
          <w:rFonts w:ascii="Times New Roman" w:hAnsi="Times New Roman" w:cs="Times New Roman"/>
        </w:rPr>
        <w:t xml:space="preserve"> (1) Към документацията по чл. 50 задължително се прилага Списък на планирани, в процес на провеждане и проведени обществени поръчки, независимо от източника на финансиране, по утвърден образец</w:t>
      </w:r>
      <w:r w:rsidR="004E0862">
        <w:rPr>
          <w:rFonts w:ascii="Times New Roman" w:hAnsi="Times New Roman" w:cs="Times New Roman"/>
        </w:rPr>
        <w:t xml:space="preserve"> съгласно приложение № 1 към настоящите правила</w:t>
      </w:r>
      <w:r w:rsidRPr="00346F51">
        <w:rPr>
          <w:rFonts w:ascii="Times New Roman" w:hAnsi="Times New Roman" w:cs="Times New Roman"/>
        </w:rPr>
        <w:t xml:space="preserve"> (Приложение № 147_1.1 към Указанията).</w:t>
      </w:r>
    </w:p>
    <w:p w14:paraId="03601147" w14:textId="36978B52" w:rsidR="00346F51" w:rsidRPr="00346F51" w:rsidRDefault="00346F51" w:rsidP="00346F51">
      <w:pPr>
        <w:spacing w:after="120" w:line="276" w:lineRule="auto"/>
        <w:jc w:val="both"/>
        <w:rPr>
          <w:rFonts w:ascii="Times New Roman" w:hAnsi="Times New Roman" w:cs="Times New Roman"/>
        </w:rPr>
      </w:pPr>
      <w:r w:rsidRPr="00346F51">
        <w:rPr>
          <w:rFonts w:ascii="Times New Roman" w:hAnsi="Times New Roman" w:cs="Times New Roman"/>
        </w:rPr>
        <w:lastRenderedPageBreak/>
        <w:t xml:space="preserve">(2) Списъкът по ал. 1 обхваща всички обществени поръчки, </w:t>
      </w:r>
      <w:r w:rsidR="00CD37C4" w:rsidRPr="00CD37C4">
        <w:rPr>
          <w:rFonts w:ascii="Times New Roman" w:hAnsi="Times New Roman" w:cs="Times New Roman"/>
        </w:rPr>
        <w:t>свързани с изпълнението на стратегията за ВОМР, включително дейностите по управление, мониторинг, оценка и нейното популяризиране</w:t>
      </w:r>
      <w:r w:rsidRPr="00346F51">
        <w:rPr>
          <w:rFonts w:ascii="Times New Roman" w:hAnsi="Times New Roman" w:cs="Times New Roman"/>
        </w:rPr>
        <w:t>.</w:t>
      </w:r>
    </w:p>
    <w:p w14:paraId="3EEDB0CD" w14:textId="58291941" w:rsidR="00346F51" w:rsidRPr="00346F51" w:rsidRDefault="00346F51" w:rsidP="00346F51">
      <w:pPr>
        <w:spacing w:after="120" w:line="276" w:lineRule="auto"/>
        <w:jc w:val="both"/>
        <w:rPr>
          <w:rFonts w:ascii="Times New Roman" w:hAnsi="Times New Roman" w:cs="Times New Roman"/>
        </w:rPr>
      </w:pPr>
      <w:r w:rsidRPr="00AD5B14">
        <w:rPr>
          <w:rFonts w:ascii="Times New Roman" w:hAnsi="Times New Roman" w:cs="Times New Roman"/>
          <w:b/>
          <w:bCs/>
        </w:rPr>
        <w:t>Чл. 52.</w:t>
      </w:r>
      <w:r w:rsidRPr="00346F51">
        <w:rPr>
          <w:rFonts w:ascii="Times New Roman" w:hAnsi="Times New Roman" w:cs="Times New Roman"/>
        </w:rPr>
        <w:t xml:space="preserve"> (1) На последващ контрол подлежат и всички сключени допълнителни споразумения към договорите за обществени поръчки.</w:t>
      </w:r>
    </w:p>
    <w:p w14:paraId="240E5569" w14:textId="77777777" w:rsidR="00346F51" w:rsidRPr="00346F51" w:rsidRDefault="00346F51" w:rsidP="00346F51">
      <w:pPr>
        <w:spacing w:after="120" w:line="276" w:lineRule="auto"/>
        <w:jc w:val="both"/>
        <w:rPr>
          <w:rFonts w:ascii="Times New Roman" w:hAnsi="Times New Roman" w:cs="Times New Roman"/>
        </w:rPr>
      </w:pPr>
      <w:r w:rsidRPr="00346F51">
        <w:rPr>
          <w:rFonts w:ascii="Times New Roman" w:hAnsi="Times New Roman" w:cs="Times New Roman"/>
        </w:rPr>
        <w:t>(2) На контрол подлежат и допълнително представени от МИГ документи, когато такива са изискани от ДФЗ – РА в хода на процедурата по последващ контрол.</w:t>
      </w:r>
    </w:p>
    <w:p w14:paraId="7EEB934A" w14:textId="62D56321" w:rsidR="00346F51" w:rsidRPr="00346F51" w:rsidRDefault="00346F51" w:rsidP="00346F51">
      <w:pPr>
        <w:spacing w:after="120" w:line="276" w:lineRule="auto"/>
        <w:jc w:val="both"/>
        <w:rPr>
          <w:rFonts w:ascii="Times New Roman" w:hAnsi="Times New Roman" w:cs="Times New Roman"/>
        </w:rPr>
      </w:pPr>
      <w:r w:rsidRPr="00346F51">
        <w:rPr>
          <w:rFonts w:ascii="Times New Roman" w:hAnsi="Times New Roman" w:cs="Times New Roman"/>
        </w:rPr>
        <w:t xml:space="preserve">(3) Измененията на договори за обществени поръчки се разглеждат в рамките на последващия контрол за съответствие с чл. 116 от </w:t>
      </w:r>
      <w:r w:rsidR="00662560">
        <w:rPr>
          <w:rFonts w:ascii="Times New Roman" w:hAnsi="Times New Roman" w:cs="Times New Roman"/>
        </w:rPr>
        <w:t>ЗОП</w:t>
      </w:r>
      <w:r w:rsidRPr="00346F51">
        <w:rPr>
          <w:rFonts w:ascii="Times New Roman" w:hAnsi="Times New Roman" w:cs="Times New Roman"/>
        </w:rPr>
        <w:t xml:space="preserve"> и приложимите условия за допустимост.</w:t>
      </w:r>
    </w:p>
    <w:p w14:paraId="00EBC566" w14:textId="0553DA59" w:rsidR="00346F51" w:rsidRPr="00346F51" w:rsidRDefault="00346F51" w:rsidP="00346F51">
      <w:pPr>
        <w:spacing w:after="120" w:line="276" w:lineRule="auto"/>
        <w:jc w:val="both"/>
        <w:rPr>
          <w:rFonts w:ascii="Times New Roman" w:hAnsi="Times New Roman" w:cs="Times New Roman"/>
        </w:rPr>
      </w:pPr>
      <w:r w:rsidRPr="00AD5B14">
        <w:rPr>
          <w:rFonts w:ascii="Times New Roman" w:hAnsi="Times New Roman" w:cs="Times New Roman"/>
          <w:b/>
          <w:bCs/>
        </w:rPr>
        <w:t>Чл. 53.</w:t>
      </w:r>
      <w:r w:rsidRPr="00346F51">
        <w:rPr>
          <w:rFonts w:ascii="Times New Roman" w:hAnsi="Times New Roman" w:cs="Times New Roman"/>
        </w:rPr>
        <w:t xml:space="preserve"> (1) Редът и начинът за осъществяване на последващия контрол се определят в Процедурата за осъществяване на последващ контрол върху обществени поръчки и процедури за избор с публична покана, утвърдена от изпълнителния директор на ДФ „Земеделие“ – Разплащателна агенция.</w:t>
      </w:r>
    </w:p>
    <w:p w14:paraId="60BE0684" w14:textId="77777777" w:rsidR="00346F51" w:rsidRDefault="00346F51" w:rsidP="00346F51">
      <w:pPr>
        <w:spacing w:after="120" w:line="276" w:lineRule="auto"/>
        <w:jc w:val="both"/>
        <w:rPr>
          <w:rFonts w:ascii="Times New Roman" w:hAnsi="Times New Roman" w:cs="Times New Roman"/>
        </w:rPr>
      </w:pPr>
      <w:r w:rsidRPr="00346F51">
        <w:rPr>
          <w:rFonts w:ascii="Times New Roman" w:hAnsi="Times New Roman" w:cs="Times New Roman"/>
        </w:rPr>
        <w:t>(2) Процедурата по ал. 1 е публикувана на интернет страницата на ДФ „Земеделие“, раздел „Схеми и мерки за подпомагане“, подраздел „СПРЗСР 2023–2027“, и се прилага пряко.</w:t>
      </w:r>
    </w:p>
    <w:p w14:paraId="20000416" w14:textId="77777777" w:rsidR="0064724D" w:rsidRDefault="0064724D" w:rsidP="00346F51">
      <w:pPr>
        <w:spacing w:after="120" w:line="276" w:lineRule="auto"/>
        <w:jc w:val="both"/>
        <w:rPr>
          <w:rFonts w:ascii="Times New Roman" w:hAnsi="Times New Roman" w:cs="Times New Roman"/>
        </w:rPr>
      </w:pPr>
    </w:p>
    <w:p w14:paraId="5E88D60D" w14:textId="5C2ACF7D" w:rsidR="00596D3E" w:rsidRDefault="00596D3E" w:rsidP="00346F51">
      <w:pPr>
        <w:spacing w:after="120" w:line="276" w:lineRule="auto"/>
        <w:jc w:val="center"/>
        <w:rPr>
          <w:rFonts w:ascii="Times New Roman" w:hAnsi="Times New Roman" w:cs="Times New Roman"/>
          <w:b/>
          <w:bCs/>
        </w:rPr>
      </w:pPr>
      <w:r w:rsidRPr="00346F51">
        <w:rPr>
          <w:rFonts w:ascii="Times New Roman" w:hAnsi="Times New Roman" w:cs="Times New Roman"/>
          <w:b/>
          <w:bCs/>
        </w:rPr>
        <w:t>ЗАКЛЮЧИТЕЛНИ РАЗПОРЕДБИ</w:t>
      </w:r>
    </w:p>
    <w:p w14:paraId="51EA2C1D" w14:textId="420349A8" w:rsidR="00346F51" w:rsidRPr="00346F51" w:rsidRDefault="00346F51" w:rsidP="00346F51">
      <w:pPr>
        <w:pStyle w:val="NormalWeb"/>
        <w:spacing w:before="0" w:beforeAutospacing="0" w:after="120" w:afterAutospacing="0" w:line="276" w:lineRule="auto"/>
        <w:jc w:val="both"/>
      </w:pPr>
      <w:r w:rsidRPr="00346F51">
        <w:t>§ 1. По смисъла на настоящите правила:</w:t>
      </w:r>
    </w:p>
    <w:p w14:paraId="1FAB2F93" w14:textId="2B7F3B3E" w:rsidR="00346F51" w:rsidRPr="00346F51" w:rsidRDefault="00346F51" w:rsidP="00EA5BB5">
      <w:pPr>
        <w:pStyle w:val="NormalWeb"/>
        <w:numPr>
          <w:ilvl w:val="0"/>
          <w:numId w:val="14"/>
        </w:numPr>
        <w:spacing w:before="0" w:beforeAutospacing="0" w:after="0" w:afterAutospacing="0" w:line="276" w:lineRule="auto"/>
        <w:jc w:val="both"/>
      </w:pPr>
      <w:r w:rsidRPr="00346F51">
        <w:t>„Възложител“ е Председателят на Управителния съвет на МИГ, определен по реда на чл. 5, ал. 2, т. 14 от ЗОП</w:t>
      </w:r>
      <w:r w:rsidR="001B181E">
        <w:t>.</w:t>
      </w:r>
    </w:p>
    <w:p w14:paraId="054CE87B" w14:textId="5E41FBA7" w:rsidR="00346F51" w:rsidRPr="00346F51" w:rsidRDefault="00346F51" w:rsidP="00EA5BB5">
      <w:pPr>
        <w:pStyle w:val="NormalWeb"/>
        <w:numPr>
          <w:ilvl w:val="0"/>
          <w:numId w:val="14"/>
        </w:numPr>
        <w:spacing w:before="0" w:beforeAutospacing="0" w:after="0" w:afterAutospacing="0" w:line="276" w:lineRule="auto"/>
        <w:jc w:val="both"/>
      </w:pPr>
      <w:r w:rsidRPr="00346F51">
        <w:t>„Процедура“ е всяка</w:t>
      </w:r>
      <w:r w:rsidR="00BB419E" w:rsidRPr="00BB419E">
        <w:t xml:space="preserve"> процедура или ред за възлагане на обществена поръчка по ЗОП, включително директно възлагане.</w:t>
      </w:r>
    </w:p>
    <w:p w14:paraId="727F747F" w14:textId="77777777" w:rsidR="00346F51" w:rsidRPr="00346F51" w:rsidRDefault="00346F51" w:rsidP="00EA5BB5">
      <w:pPr>
        <w:pStyle w:val="NormalWeb"/>
        <w:numPr>
          <w:ilvl w:val="0"/>
          <w:numId w:val="14"/>
        </w:numPr>
        <w:spacing w:before="0" w:beforeAutospacing="0" w:after="0" w:afterAutospacing="0" w:line="276" w:lineRule="auto"/>
        <w:jc w:val="both"/>
      </w:pPr>
      <w:r w:rsidRPr="00346F51">
        <w:t>„Конфликт на интереси“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72 от Закона за противодействие на корупцията и за който би могло да се приеме, че влияе на тяхната безпристрастност и независимост във връзка с възлагането на обществената поръчка.</w:t>
      </w:r>
    </w:p>
    <w:p w14:paraId="1EA526B9" w14:textId="5442FBDB" w:rsidR="00346F51" w:rsidRPr="00346F51" w:rsidRDefault="00346F51" w:rsidP="00346F51">
      <w:pPr>
        <w:pStyle w:val="NormalWeb"/>
        <w:numPr>
          <w:ilvl w:val="0"/>
          <w:numId w:val="14"/>
        </w:numPr>
        <w:spacing w:before="0" w:beforeAutospacing="0" w:after="120" w:afterAutospacing="0" w:line="276" w:lineRule="auto"/>
        <w:jc w:val="both"/>
      </w:pPr>
      <w:r w:rsidRPr="00346F51">
        <w:t>„Последващ контрол“ е контролът, осъществяван от ДФ „Земеделие“ – РА, съгласно Указанията по Приложение 147_1</w:t>
      </w:r>
      <w:r w:rsidR="001B181E">
        <w:t>.</w:t>
      </w:r>
    </w:p>
    <w:p w14:paraId="0EED1D4F" w14:textId="574BB3D2" w:rsidR="00596D3E" w:rsidRPr="00596D3E" w:rsidRDefault="00346F51" w:rsidP="00346F51">
      <w:pPr>
        <w:spacing w:after="120" w:line="276" w:lineRule="auto"/>
        <w:jc w:val="both"/>
        <w:rPr>
          <w:rFonts w:ascii="Times New Roman" w:hAnsi="Times New Roman" w:cs="Times New Roman"/>
        </w:rPr>
      </w:pPr>
      <w:r>
        <w:rPr>
          <w:rFonts w:ascii="Times New Roman" w:hAnsi="Times New Roman" w:cs="Times New Roman"/>
        </w:rPr>
        <w:t>§ 2</w:t>
      </w:r>
      <w:r w:rsidR="00596D3E" w:rsidRPr="00596D3E">
        <w:rPr>
          <w:rFonts w:ascii="Times New Roman" w:hAnsi="Times New Roman" w:cs="Times New Roman"/>
        </w:rPr>
        <w:t>. Настоящите Правила влизат в сила с решение на УС и се публикуват незабавно в профила на купувача.</w:t>
      </w:r>
    </w:p>
    <w:p w14:paraId="0427D354" w14:textId="0B667C36" w:rsidR="00596D3E" w:rsidRDefault="00346F51" w:rsidP="00346F51">
      <w:pPr>
        <w:spacing w:after="120" w:line="276" w:lineRule="auto"/>
        <w:jc w:val="both"/>
        <w:rPr>
          <w:rFonts w:ascii="Times New Roman" w:hAnsi="Times New Roman" w:cs="Times New Roman"/>
        </w:rPr>
      </w:pPr>
      <w:r>
        <w:rPr>
          <w:rFonts w:ascii="Times New Roman" w:hAnsi="Times New Roman" w:cs="Times New Roman"/>
        </w:rPr>
        <w:t>§ 3</w:t>
      </w:r>
      <w:r w:rsidR="00596D3E" w:rsidRPr="00596D3E">
        <w:rPr>
          <w:rFonts w:ascii="Times New Roman" w:hAnsi="Times New Roman" w:cs="Times New Roman"/>
        </w:rPr>
        <w:t xml:space="preserve">. За неуредените </w:t>
      </w:r>
      <w:r w:rsidRPr="00346F51">
        <w:rPr>
          <w:rFonts w:ascii="Times New Roman" w:hAnsi="Times New Roman" w:cs="Times New Roman"/>
        </w:rPr>
        <w:t xml:space="preserve">в настоящите правила въпроси се прилагат пряко разпоредбите на </w:t>
      </w:r>
      <w:r w:rsidR="00596D3E" w:rsidRPr="00596D3E">
        <w:rPr>
          <w:rFonts w:ascii="Times New Roman" w:hAnsi="Times New Roman" w:cs="Times New Roman"/>
        </w:rPr>
        <w:t>ЗОП, ППЗОП, Условията за изпълнение, Наредба № 4/2024 г., Приложение 147_1 и други приложими нормативни актове.</w:t>
      </w:r>
    </w:p>
    <w:p w14:paraId="605CB6A4" w14:textId="77777777" w:rsidR="0064724D" w:rsidRDefault="0064724D" w:rsidP="00346F51">
      <w:pPr>
        <w:spacing w:after="120" w:line="276" w:lineRule="auto"/>
        <w:jc w:val="both"/>
        <w:rPr>
          <w:rFonts w:ascii="Times New Roman" w:hAnsi="Times New Roman" w:cs="Times New Roman"/>
        </w:rPr>
      </w:pPr>
    </w:p>
    <w:p w14:paraId="6911F2CC" w14:textId="0755D870" w:rsidR="00624910" w:rsidRDefault="00624910" w:rsidP="00624910">
      <w:pPr>
        <w:spacing w:after="120" w:line="276" w:lineRule="auto"/>
        <w:jc w:val="right"/>
        <w:rPr>
          <w:rFonts w:ascii="Times New Roman" w:hAnsi="Times New Roman" w:cs="Times New Roman"/>
          <w:b/>
          <w:bCs/>
        </w:rPr>
      </w:pPr>
      <w:r w:rsidRPr="00624910">
        <w:rPr>
          <w:rFonts w:ascii="Times New Roman" w:hAnsi="Times New Roman" w:cs="Times New Roman"/>
          <w:b/>
          <w:bCs/>
        </w:rPr>
        <w:lastRenderedPageBreak/>
        <w:t>Приложение № 1</w:t>
      </w:r>
    </w:p>
    <w:p w14:paraId="324D3479" w14:textId="77777777" w:rsidR="007C1BAA" w:rsidRPr="007C1BAA" w:rsidRDefault="007C1BAA" w:rsidP="007C1BAA">
      <w:pPr>
        <w:spacing w:after="60" w:line="276" w:lineRule="auto"/>
        <w:jc w:val="center"/>
        <w:rPr>
          <w:rFonts w:ascii="Times New Roman" w:eastAsia="Times New Roman" w:hAnsi="Times New Roman" w:cs="Times New Roman"/>
          <w:b/>
          <w:kern w:val="0"/>
          <w14:ligatures w14:val="none"/>
        </w:rPr>
      </w:pPr>
      <w:r w:rsidRPr="007C1BAA">
        <w:rPr>
          <w:rFonts w:ascii="Times New Roman" w:eastAsia="Times New Roman" w:hAnsi="Times New Roman" w:cs="Times New Roman"/>
          <w:b/>
          <w:kern w:val="0"/>
          <w14:ligatures w14:val="none"/>
        </w:rPr>
        <w:t>СПИСЪК</w:t>
      </w:r>
    </w:p>
    <w:p w14:paraId="56E2E6FD" w14:textId="77777777" w:rsidR="007C1BAA" w:rsidRPr="007C1BAA" w:rsidRDefault="007C1BAA" w:rsidP="007C1BAA">
      <w:pPr>
        <w:spacing w:after="60" w:line="276" w:lineRule="auto"/>
        <w:jc w:val="center"/>
        <w:rPr>
          <w:rFonts w:ascii="Times New Roman" w:eastAsia="Times New Roman" w:hAnsi="Times New Roman" w:cs="Times New Roman"/>
          <w:b/>
          <w:kern w:val="0"/>
          <w14:ligatures w14:val="none"/>
        </w:rPr>
      </w:pPr>
      <w:r w:rsidRPr="007C1BAA">
        <w:rPr>
          <w:rFonts w:ascii="Times New Roman" w:eastAsia="Times New Roman" w:hAnsi="Times New Roman" w:cs="Times New Roman"/>
          <w:b/>
          <w:kern w:val="0"/>
          <w14:ligatures w14:val="none"/>
        </w:rPr>
        <w:t>НА</w:t>
      </w:r>
    </w:p>
    <w:p w14:paraId="59C45A5D" w14:textId="77777777" w:rsidR="007C1BAA" w:rsidRPr="007C1BAA" w:rsidRDefault="007C1BAA" w:rsidP="007C1BAA">
      <w:pPr>
        <w:spacing w:after="60" w:line="276" w:lineRule="auto"/>
        <w:jc w:val="center"/>
        <w:rPr>
          <w:rFonts w:ascii="Times New Roman" w:eastAsia="Times New Roman" w:hAnsi="Times New Roman" w:cs="Times New Roman"/>
          <w:b/>
          <w:kern w:val="0"/>
          <w:lang w:val="en-GB"/>
          <w14:ligatures w14:val="none"/>
        </w:rPr>
      </w:pPr>
      <w:r w:rsidRPr="007C1BAA">
        <w:rPr>
          <w:rFonts w:ascii="Times New Roman" w:eastAsia="Times New Roman" w:hAnsi="Times New Roman" w:cs="Times New Roman"/>
          <w:b/>
          <w:kern w:val="0"/>
          <w14:ligatures w14:val="none"/>
        </w:rPr>
        <w:t xml:space="preserve">ПЛАНИРАНИ, В ПРОЦЕС НА ПРОВЕЖДАНЕ И ПРОВЕДЕНИ ОБЩЕСТВЕНИ ПОРЪЧКИ, </w:t>
      </w:r>
      <w:r w:rsidRPr="007C1BAA">
        <w:rPr>
          <w:rFonts w:ascii="Times New Roman" w:eastAsia="Times New Roman" w:hAnsi="Times New Roman" w:cs="Times New Roman"/>
          <w:b/>
          <w:bCs/>
          <w:kern w:val="0"/>
          <w14:ligatures w14:val="none"/>
        </w:rPr>
        <w:t>НЕЗАВИСИМО ОТ ИЗТОЧНИКА НА ФИНАНСИРАНЕ</w:t>
      </w:r>
    </w:p>
    <w:p w14:paraId="5CCB958C" w14:textId="77777777" w:rsidR="007C1BAA" w:rsidRPr="007C1BAA" w:rsidRDefault="007C1BAA" w:rsidP="007C1BAA">
      <w:pPr>
        <w:spacing w:after="60" w:line="360" w:lineRule="auto"/>
        <w:rPr>
          <w:rFonts w:ascii="Times New Roman" w:eastAsia="Times New Roman" w:hAnsi="Times New Roman" w:cs="Times New Roman"/>
          <w:kern w:val="0"/>
          <w14:ligatures w14:val="none"/>
        </w:rPr>
      </w:pPr>
    </w:p>
    <w:p w14:paraId="09350E0E" w14:textId="77777777" w:rsidR="007C1BAA" w:rsidRPr="007C1BAA" w:rsidRDefault="007C1BAA" w:rsidP="007C1BAA">
      <w:pPr>
        <w:spacing w:after="60" w:line="360" w:lineRule="auto"/>
        <w:rPr>
          <w:rFonts w:ascii="Times New Roman" w:eastAsia="Times New Roman" w:hAnsi="Times New Roman" w:cs="Times New Roman"/>
          <w:b/>
          <w:kern w:val="0"/>
          <w:lang w:val="en-GB"/>
          <w14:ligatures w14:val="none"/>
        </w:rPr>
      </w:pPr>
      <w:r w:rsidRPr="007C1BAA">
        <w:rPr>
          <w:rFonts w:ascii="Times New Roman" w:eastAsia="Times New Roman" w:hAnsi="Times New Roman" w:cs="Times New Roman"/>
          <w:b/>
          <w:kern w:val="0"/>
          <w14:ligatures w14:val="none"/>
        </w:rPr>
        <w:t>БЕНЕФИЦИЕНТ:</w:t>
      </w:r>
    </w:p>
    <w:p w14:paraId="5368DBAB" w14:textId="77777777" w:rsidR="007C1BAA" w:rsidRPr="007C1BAA" w:rsidRDefault="007C1BAA" w:rsidP="007C1BAA">
      <w:pPr>
        <w:spacing w:after="60" w:line="360" w:lineRule="auto"/>
        <w:rPr>
          <w:rFonts w:ascii="Times New Roman" w:eastAsia="Times New Roman" w:hAnsi="Times New Roman" w:cs="Times New Roman"/>
          <w:b/>
          <w:kern w:val="0"/>
          <w:lang w:val="en-GB"/>
          <w14:ligatures w14:val="none"/>
        </w:rPr>
      </w:pPr>
    </w:p>
    <w:p w14:paraId="78C00BE1" w14:textId="77777777" w:rsidR="007C1BAA" w:rsidRPr="007C1BAA" w:rsidRDefault="007C1BAA" w:rsidP="007C1BAA">
      <w:pPr>
        <w:spacing w:after="60" w:line="360" w:lineRule="auto"/>
        <w:rPr>
          <w:rFonts w:ascii="Times New Roman" w:eastAsia="Times New Roman" w:hAnsi="Times New Roman" w:cs="Times New Roman"/>
          <w:b/>
          <w:kern w:val="0"/>
          <w14:ligatures w14:val="none"/>
        </w:rPr>
      </w:pPr>
      <w:r w:rsidRPr="007C1BAA">
        <w:rPr>
          <w:rFonts w:ascii="Times New Roman" w:eastAsia="Times New Roman" w:hAnsi="Times New Roman" w:cs="Times New Roman"/>
          <w:b/>
          <w:kern w:val="0"/>
          <w14:ligatures w14:val="none"/>
        </w:rPr>
        <w:t>Текуща календарна година …………….. г.</w:t>
      </w:r>
    </w:p>
    <w:tbl>
      <w:tblPr>
        <w:tblW w:w="5000" w:type="pct"/>
        <w:jc w:val="center"/>
        <w:tblCellMar>
          <w:left w:w="70" w:type="dxa"/>
          <w:right w:w="70" w:type="dxa"/>
        </w:tblCellMar>
        <w:tblLook w:val="04A0" w:firstRow="1" w:lastRow="0" w:firstColumn="1" w:lastColumn="0" w:noHBand="0" w:noVBand="1"/>
      </w:tblPr>
      <w:tblGrid>
        <w:gridCol w:w="278"/>
        <w:gridCol w:w="680"/>
        <w:gridCol w:w="1057"/>
        <w:gridCol w:w="909"/>
        <w:gridCol w:w="1269"/>
        <w:gridCol w:w="1354"/>
        <w:gridCol w:w="871"/>
        <w:gridCol w:w="973"/>
        <w:gridCol w:w="1671"/>
      </w:tblGrid>
      <w:tr w:rsidR="007C1BAA" w:rsidRPr="007C1BAA" w14:paraId="315E521D" w14:textId="77777777" w:rsidTr="007C1BAA">
        <w:trPr>
          <w:trHeight w:val="870"/>
          <w:tblHeader/>
          <w:jc w:val="center"/>
        </w:trPr>
        <w:tc>
          <w:tcPr>
            <w:tcW w:w="190" w:type="pct"/>
            <w:tcBorders>
              <w:top w:val="single" w:sz="4" w:space="0" w:color="auto"/>
              <w:left w:val="single" w:sz="4" w:space="0" w:color="auto"/>
              <w:bottom w:val="single" w:sz="4" w:space="0" w:color="auto"/>
              <w:right w:val="single" w:sz="4" w:space="0" w:color="auto"/>
            </w:tcBorders>
            <w:vAlign w:val="center"/>
          </w:tcPr>
          <w:p w14:paraId="7A94B1FE"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w:t>
            </w:r>
          </w:p>
        </w:tc>
        <w:tc>
          <w:tcPr>
            <w:tcW w:w="889" w:type="pct"/>
            <w:tcBorders>
              <w:top w:val="single" w:sz="4" w:space="0" w:color="auto"/>
              <w:left w:val="nil"/>
              <w:bottom w:val="single" w:sz="4" w:space="0" w:color="auto"/>
              <w:right w:val="single" w:sz="4" w:space="0" w:color="auto"/>
            </w:tcBorders>
            <w:vAlign w:val="center"/>
          </w:tcPr>
          <w:p w14:paraId="357D55D6"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Предмет</w:t>
            </w:r>
          </w:p>
        </w:tc>
        <w:tc>
          <w:tcPr>
            <w:tcW w:w="615" w:type="pct"/>
            <w:tcBorders>
              <w:top w:val="single" w:sz="4" w:space="0" w:color="auto"/>
              <w:left w:val="nil"/>
              <w:bottom w:val="single" w:sz="4" w:space="0" w:color="auto"/>
              <w:right w:val="single" w:sz="4" w:space="0" w:color="auto"/>
            </w:tcBorders>
            <w:vAlign w:val="center"/>
          </w:tcPr>
          <w:p w14:paraId="2452B043"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Обект</w:t>
            </w:r>
          </w:p>
          <w:p w14:paraId="1340B2B0"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(строителство, доставка, услуга)</w:t>
            </w:r>
          </w:p>
        </w:tc>
        <w:tc>
          <w:tcPr>
            <w:tcW w:w="499" w:type="pct"/>
            <w:tcBorders>
              <w:top w:val="single" w:sz="4" w:space="0" w:color="auto"/>
              <w:left w:val="nil"/>
              <w:bottom w:val="single" w:sz="4" w:space="0" w:color="auto"/>
              <w:right w:val="single" w:sz="4" w:space="0" w:color="auto"/>
            </w:tcBorders>
            <w:vAlign w:val="center"/>
          </w:tcPr>
          <w:p w14:paraId="3413D431"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Вид на възлагането и правно основание</w:t>
            </w:r>
          </w:p>
        </w:tc>
        <w:tc>
          <w:tcPr>
            <w:tcW w:w="635" w:type="pct"/>
            <w:tcBorders>
              <w:top w:val="single" w:sz="4" w:space="0" w:color="auto"/>
              <w:left w:val="nil"/>
              <w:bottom w:val="single" w:sz="4" w:space="0" w:color="auto"/>
              <w:right w:val="single" w:sz="4" w:space="0" w:color="auto"/>
            </w:tcBorders>
            <w:vAlign w:val="center"/>
          </w:tcPr>
          <w:p w14:paraId="77C035DD"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val="ru-RU" w:eastAsia="bg-BG"/>
                <w14:ligatures w14:val="none"/>
              </w:rPr>
            </w:pPr>
            <w:r w:rsidRPr="007C1BAA">
              <w:rPr>
                <w:rFonts w:ascii="Times New Roman" w:eastAsia="Times New Roman" w:hAnsi="Times New Roman" w:cs="Times New Roman"/>
                <w:b/>
                <w:color w:val="000000"/>
                <w:kern w:val="0"/>
                <w:sz w:val="20"/>
                <w:szCs w:val="20"/>
                <w:lang w:eastAsia="bg-BG"/>
                <w14:ligatures w14:val="none"/>
              </w:rPr>
              <w:t>Прогнозна стойност на обществената поръчка</w:t>
            </w:r>
            <w:r w:rsidRPr="007C1BAA">
              <w:rPr>
                <w:rFonts w:ascii="Times New Roman" w:eastAsia="Times New Roman" w:hAnsi="Times New Roman" w:cs="Times New Roman"/>
                <w:b/>
                <w:color w:val="000000"/>
                <w:kern w:val="0"/>
                <w:sz w:val="20"/>
                <w:szCs w:val="20"/>
                <w:lang w:val="ru-RU" w:eastAsia="bg-BG"/>
                <w14:ligatures w14:val="none"/>
              </w:rPr>
              <w:t xml:space="preserve">/стойност на сключения договор </w:t>
            </w:r>
          </w:p>
          <w:p w14:paraId="23DF45DD"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(в лева без ДДС)</w:t>
            </w:r>
          </w:p>
        </w:tc>
        <w:tc>
          <w:tcPr>
            <w:tcW w:w="606" w:type="pct"/>
            <w:tcBorders>
              <w:top w:val="single" w:sz="4" w:space="0" w:color="auto"/>
              <w:left w:val="nil"/>
              <w:bottom w:val="single" w:sz="4" w:space="0" w:color="auto"/>
              <w:right w:val="single" w:sz="4" w:space="0" w:color="auto"/>
            </w:tcBorders>
            <w:vAlign w:val="center"/>
          </w:tcPr>
          <w:p w14:paraId="4787FC63"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Номер, дата и вид на акта за стартиране на обществената поръчка/прогнозна дата на стартиране (за планираните ОП)</w:t>
            </w:r>
          </w:p>
        </w:tc>
        <w:tc>
          <w:tcPr>
            <w:tcW w:w="383" w:type="pct"/>
            <w:tcBorders>
              <w:top w:val="single" w:sz="4" w:space="0" w:color="auto"/>
              <w:left w:val="nil"/>
              <w:bottom w:val="single" w:sz="4" w:space="0" w:color="auto"/>
              <w:right w:val="single" w:sz="4" w:space="0" w:color="auto"/>
            </w:tcBorders>
          </w:tcPr>
          <w:p w14:paraId="46EA3848"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val="en-US" w:eastAsia="bg-BG"/>
                <w14:ligatures w14:val="none"/>
              </w:rPr>
            </w:pPr>
          </w:p>
          <w:p w14:paraId="227E0597"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Номер и дата на договор за обществена поръчка</w:t>
            </w:r>
          </w:p>
          <w:p w14:paraId="57A926C1"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16"/>
                <w:szCs w:val="16"/>
                <w:lang w:eastAsia="bg-BG"/>
                <w14:ligatures w14:val="none"/>
              </w:rPr>
            </w:pPr>
            <w:r w:rsidRPr="007C1BAA">
              <w:rPr>
                <w:rFonts w:ascii="Times New Roman" w:eastAsia="Times New Roman" w:hAnsi="Times New Roman" w:cs="Times New Roman"/>
                <w:b/>
                <w:color w:val="000000"/>
                <w:kern w:val="0"/>
                <w:sz w:val="16"/>
                <w:szCs w:val="16"/>
                <w:lang w:eastAsia="bg-BG"/>
                <w14:ligatures w14:val="none"/>
              </w:rPr>
              <w:t>(в случай, че е подписан)</w:t>
            </w:r>
          </w:p>
        </w:tc>
        <w:tc>
          <w:tcPr>
            <w:tcW w:w="430" w:type="pct"/>
            <w:tcBorders>
              <w:top w:val="single" w:sz="4" w:space="0" w:color="auto"/>
              <w:left w:val="single" w:sz="4" w:space="0" w:color="auto"/>
              <w:bottom w:val="single" w:sz="4" w:space="0" w:color="auto"/>
              <w:right w:val="single" w:sz="4" w:space="0" w:color="auto"/>
            </w:tcBorders>
            <w:vAlign w:val="center"/>
          </w:tcPr>
          <w:p w14:paraId="0F409D19"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Източник на финансиране</w:t>
            </w:r>
          </w:p>
        </w:tc>
        <w:tc>
          <w:tcPr>
            <w:tcW w:w="753" w:type="pct"/>
            <w:tcBorders>
              <w:top w:val="single" w:sz="4" w:space="0" w:color="auto"/>
              <w:left w:val="nil"/>
              <w:bottom w:val="single" w:sz="4" w:space="0" w:color="auto"/>
              <w:right w:val="single" w:sz="4" w:space="0" w:color="auto"/>
            </w:tcBorders>
          </w:tcPr>
          <w:p w14:paraId="3CD77989"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 xml:space="preserve">Дата на договор за финансиране </w:t>
            </w:r>
            <w:r w:rsidRPr="007C1BAA">
              <w:rPr>
                <w:rFonts w:ascii="Times New Roman" w:eastAsia="Times New Roman" w:hAnsi="Times New Roman" w:cs="Times New Roman"/>
                <w:b/>
                <w:color w:val="000000"/>
                <w:kern w:val="0"/>
                <w:sz w:val="16"/>
                <w:szCs w:val="16"/>
                <w:lang w:eastAsia="bg-BG"/>
                <w14:ligatures w14:val="none"/>
              </w:rPr>
              <w:t>(ако източникът на финансиране е различен от бюджета на общината)</w:t>
            </w:r>
            <w:r w:rsidRPr="007C1BAA">
              <w:rPr>
                <w:rFonts w:ascii="Times New Roman" w:eastAsia="Times New Roman" w:hAnsi="Times New Roman" w:cs="Times New Roman"/>
                <w:b/>
                <w:color w:val="000000"/>
                <w:kern w:val="0"/>
                <w:sz w:val="20"/>
                <w:szCs w:val="20"/>
                <w:lang w:eastAsia="bg-BG"/>
                <w14:ligatures w14:val="none"/>
              </w:rPr>
              <w:t xml:space="preserve">/ Дата на одобрение на финансирането </w:t>
            </w:r>
            <w:r w:rsidRPr="007C1BAA">
              <w:rPr>
                <w:rFonts w:ascii="Times New Roman" w:eastAsia="Times New Roman" w:hAnsi="Times New Roman" w:cs="Times New Roman"/>
                <w:b/>
                <w:color w:val="000000"/>
                <w:kern w:val="0"/>
                <w:sz w:val="16"/>
                <w:szCs w:val="16"/>
                <w:lang w:eastAsia="bg-BG"/>
                <w14:ligatures w14:val="none"/>
              </w:rPr>
              <w:t xml:space="preserve">(датата на съответния акт за одобрение) / </w:t>
            </w:r>
            <w:r w:rsidRPr="007C1BAA">
              <w:rPr>
                <w:rFonts w:ascii="Times New Roman" w:eastAsia="Times New Roman" w:hAnsi="Times New Roman" w:cs="Times New Roman"/>
                <w:b/>
                <w:color w:val="000000"/>
                <w:kern w:val="0"/>
                <w:sz w:val="20"/>
                <w:szCs w:val="20"/>
                <w:lang w:eastAsia="bg-BG"/>
                <w14:ligatures w14:val="none"/>
              </w:rPr>
              <w:t xml:space="preserve">Датата на подаване на заявлението/проектното предложение в СЕУ / ИСУН 2020 </w:t>
            </w:r>
            <w:r w:rsidRPr="007C1BAA">
              <w:rPr>
                <w:rFonts w:ascii="Times New Roman" w:eastAsia="Times New Roman" w:hAnsi="Times New Roman" w:cs="Times New Roman"/>
                <w:b/>
                <w:color w:val="000000"/>
                <w:kern w:val="0"/>
                <w:sz w:val="16"/>
                <w:szCs w:val="16"/>
                <w:lang w:eastAsia="bg-BG"/>
                <w14:ligatures w14:val="none"/>
              </w:rPr>
              <w:t>(в случаите когато обществената поръчка ще се открие преди сключване на административния договор)</w:t>
            </w:r>
          </w:p>
        </w:tc>
      </w:tr>
      <w:tr w:rsidR="007C1BAA" w:rsidRPr="007C1BAA" w14:paraId="31884B5C" w14:textId="77777777" w:rsidTr="007C1BAA">
        <w:trPr>
          <w:trHeight w:val="302"/>
          <w:tblHeader/>
          <w:jc w:val="center"/>
        </w:trPr>
        <w:tc>
          <w:tcPr>
            <w:tcW w:w="190" w:type="pct"/>
            <w:tcBorders>
              <w:top w:val="nil"/>
              <w:left w:val="single" w:sz="4" w:space="0" w:color="auto"/>
              <w:bottom w:val="single" w:sz="4" w:space="0" w:color="auto"/>
              <w:right w:val="single" w:sz="4" w:space="0" w:color="auto"/>
            </w:tcBorders>
            <w:shd w:val="clear" w:color="auto" w:fill="BFBFBF"/>
            <w:noWrap/>
            <w:vAlign w:val="center"/>
          </w:tcPr>
          <w:p w14:paraId="0A80F81B"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p>
        </w:tc>
        <w:tc>
          <w:tcPr>
            <w:tcW w:w="889" w:type="pct"/>
            <w:tcBorders>
              <w:top w:val="nil"/>
              <w:left w:val="nil"/>
              <w:bottom w:val="single" w:sz="4" w:space="0" w:color="auto"/>
              <w:right w:val="single" w:sz="4" w:space="0" w:color="auto"/>
            </w:tcBorders>
            <w:shd w:val="clear" w:color="auto" w:fill="BFBFBF"/>
            <w:noWrap/>
            <w:vAlign w:val="center"/>
          </w:tcPr>
          <w:p w14:paraId="10BAE7EC"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1</w:t>
            </w:r>
          </w:p>
        </w:tc>
        <w:tc>
          <w:tcPr>
            <w:tcW w:w="615" w:type="pct"/>
            <w:tcBorders>
              <w:top w:val="nil"/>
              <w:left w:val="nil"/>
              <w:bottom w:val="single" w:sz="4" w:space="0" w:color="auto"/>
              <w:right w:val="single" w:sz="4" w:space="0" w:color="auto"/>
            </w:tcBorders>
            <w:shd w:val="clear" w:color="auto" w:fill="BFBFBF"/>
            <w:noWrap/>
            <w:vAlign w:val="center"/>
          </w:tcPr>
          <w:p w14:paraId="6D60007B"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2</w:t>
            </w:r>
          </w:p>
        </w:tc>
        <w:tc>
          <w:tcPr>
            <w:tcW w:w="499" w:type="pct"/>
            <w:tcBorders>
              <w:top w:val="nil"/>
              <w:left w:val="nil"/>
              <w:bottom w:val="single" w:sz="4" w:space="0" w:color="auto"/>
              <w:right w:val="single" w:sz="4" w:space="0" w:color="auto"/>
            </w:tcBorders>
            <w:shd w:val="clear" w:color="auto" w:fill="BFBFBF"/>
            <w:noWrap/>
            <w:vAlign w:val="center"/>
          </w:tcPr>
          <w:p w14:paraId="16FF4DEC"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3</w:t>
            </w:r>
          </w:p>
        </w:tc>
        <w:tc>
          <w:tcPr>
            <w:tcW w:w="635" w:type="pct"/>
            <w:tcBorders>
              <w:top w:val="nil"/>
              <w:left w:val="nil"/>
              <w:bottom w:val="single" w:sz="4" w:space="0" w:color="auto"/>
              <w:right w:val="single" w:sz="4" w:space="0" w:color="auto"/>
            </w:tcBorders>
            <w:shd w:val="clear" w:color="auto" w:fill="BFBFBF"/>
            <w:noWrap/>
            <w:vAlign w:val="center"/>
          </w:tcPr>
          <w:p w14:paraId="5B5D051D"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4</w:t>
            </w:r>
          </w:p>
        </w:tc>
        <w:tc>
          <w:tcPr>
            <w:tcW w:w="606" w:type="pct"/>
            <w:tcBorders>
              <w:top w:val="nil"/>
              <w:left w:val="nil"/>
              <w:bottom w:val="single" w:sz="4" w:space="0" w:color="auto"/>
              <w:right w:val="single" w:sz="4" w:space="0" w:color="auto"/>
            </w:tcBorders>
            <w:shd w:val="clear" w:color="auto" w:fill="BFBFBF"/>
            <w:vAlign w:val="center"/>
          </w:tcPr>
          <w:p w14:paraId="1A9A1416"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5</w:t>
            </w:r>
          </w:p>
        </w:tc>
        <w:tc>
          <w:tcPr>
            <w:tcW w:w="383" w:type="pct"/>
            <w:tcBorders>
              <w:top w:val="single" w:sz="4" w:space="0" w:color="auto"/>
              <w:left w:val="nil"/>
              <w:bottom w:val="single" w:sz="4" w:space="0" w:color="auto"/>
              <w:right w:val="single" w:sz="4" w:space="0" w:color="auto"/>
            </w:tcBorders>
            <w:shd w:val="clear" w:color="auto" w:fill="BFBFBF"/>
          </w:tcPr>
          <w:p w14:paraId="24014EB6"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val="en-US" w:eastAsia="bg-BG"/>
                <w14:ligatures w14:val="none"/>
              </w:rPr>
            </w:pPr>
            <w:r w:rsidRPr="007C1BAA">
              <w:rPr>
                <w:rFonts w:ascii="Times New Roman" w:eastAsia="Times New Roman" w:hAnsi="Times New Roman" w:cs="Times New Roman"/>
                <w:b/>
                <w:color w:val="000000"/>
                <w:kern w:val="0"/>
                <w:sz w:val="22"/>
                <w:szCs w:val="22"/>
                <w:lang w:val="en-US" w:eastAsia="bg-BG"/>
                <w14:ligatures w14:val="none"/>
              </w:rPr>
              <w:t>6</w:t>
            </w:r>
          </w:p>
        </w:tc>
        <w:tc>
          <w:tcPr>
            <w:tcW w:w="430" w:type="pct"/>
            <w:tcBorders>
              <w:top w:val="nil"/>
              <w:left w:val="single" w:sz="4" w:space="0" w:color="auto"/>
              <w:bottom w:val="single" w:sz="4" w:space="0" w:color="auto"/>
              <w:right w:val="single" w:sz="4" w:space="0" w:color="auto"/>
            </w:tcBorders>
            <w:shd w:val="clear" w:color="auto" w:fill="BFBFBF"/>
          </w:tcPr>
          <w:p w14:paraId="613550DD"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val="en-US" w:eastAsia="bg-BG"/>
                <w14:ligatures w14:val="none"/>
              </w:rPr>
            </w:pPr>
            <w:r w:rsidRPr="007C1BAA">
              <w:rPr>
                <w:rFonts w:ascii="Times New Roman" w:eastAsia="Times New Roman" w:hAnsi="Times New Roman" w:cs="Times New Roman"/>
                <w:b/>
                <w:color w:val="000000"/>
                <w:kern w:val="0"/>
                <w:sz w:val="22"/>
                <w:szCs w:val="22"/>
                <w:lang w:val="en-US" w:eastAsia="bg-BG"/>
                <w14:ligatures w14:val="none"/>
              </w:rPr>
              <w:t>7</w:t>
            </w:r>
          </w:p>
        </w:tc>
        <w:tc>
          <w:tcPr>
            <w:tcW w:w="753" w:type="pct"/>
            <w:tcBorders>
              <w:top w:val="nil"/>
              <w:left w:val="nil"/>
              <w:bottom w:val="single" w:sz="4" w:space="0" w:color="auto"/>
              <w:right w:val="single" w:sz="4" w:space="0" w:color="auto"/>
            </w:tcBorders>
            <w:shd w:val="clear" w:color="auto" w:fill="BFBFBF"/>
          </w:tcPr>
          <w:p w14:paraId="556C29B1"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val="en-US" w:eastAsia="bg-BG"/>
                <w14:ligatures w14:val="none"/>
              </w:rPr>
            </w:pPr>
            <w:r w:rsidRPr="007C1BAA">
              <w:rPr>
                <w:rFonts w:ascii="Times New Roman" w:eastAsia="Times New Roman" w:hAnsi="Times New Roman" w:cs="Times New Roman"/>
                <w:b/>
                <w:color w:val="000000"/>
                <w:kern w:val="0"/>
                <w:sz w:val="22"/>
                <w:szCs w:val="22"/>
                <w:lang w:val="en-US" w:eastAsia="bg-BG"/>
                <w14:ligatures w14:val="none"/>
              </w:rPr>
              <w:t>8</w:t>
            </w:r>
          </w:p>
        </w:tc>
      </w:tr>
      <w:tr w:rsidR="007C1BAA" w:rsidRPr="007C1BAA" w14:paraId="7910F464" w14:textId="77777777" w:rsidTr="007C1BAA">
        <w:trPr>
          <w:trHeight w:val="615"/>
          <w:jc w:val="center"/>
        </w:trPr>
        <w:tc>
          <w:tcPr>
            <w:tcW w:w="190" w:type="pct"/>
            <w:tcBorders>
              <w:top w:val="nil"/>
              <w:left w:val="single" w:sz="4" w:space="0" w:color="auto"/>
              <w:bottom w:val="single" w:sz="4" w:space="0" w:color="auto"/>
              <w:right w:val="single" w:sz="4" w:space="0" w:color="auto"/>
            </w:tcBorders>
            <w:noWrap/>
            <w:vAlign w:val="center"/>
          </w:tcPr>
          <w:p w14:paraId="54BFDD04"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1.</w:t>
            </w:r>
          </w:p>
        </w:tc>
        <w:tc>
          <w:tcPr>
            <w:tcW w:w="889" w:type="pct"/>
            <w:tcBorders>
              <w:top w:val="nil"/>
              <w:left w:val="nil"/>
              <w:bottom w:val="single" w:sz="4" w:space="0" w:color="auto"/>
              <w:right w:val="single" w:sz="4" w:space="0" w:color="auto"/>
            </w:tcBorders>
            <w:noWrap/>
            <w:vAlign w:val="center"/>
          </w:tcPr>
          <w:p w14:paraId="5F8EBF10" w14:textId="77777777" w:rsidR="007C1BAA" w:rsidRPr="007C1BAA" w:rsidRDefault="007C1BAA" w:rsidP="007C1BAA">
            <w:pPr>
              <w:spacing w:after="0" w:line="240" w:lineRule="auto"/>
              <w:rPr>
                <w:rFonts w:ascii="Times New Roman" w:eastAsia="Times New Roman" w:hAnsi="Times New Roman" w:cs="Times New Roman"/>
                <w:color w:val="000000"/>
                <w:kern w:val="0"/>
                <w:sz w:val="22"/>
                <w:szCs w:val="22"/>
                <w:lang w:val="en-US" w:eastAsia="bg-BG"/>
                <w14:ligatures w14:val="none"/>
              </w:rPr>
            </w:pPr>
          </w:p>
        </w:tc>
        <w:tc>
          <w:tcPr>
            <w:tcW w:w="615" w:type="pct"/>
            <w:tcBorders>
              <w:top w:val="nil"/>
              <w:left w:val="nil"/>
              <w:bottom w:val="single" w:sz="4" w:space="0" w:color="auto"/>
              <w:right w:val="single" w:sz="4" w:space="0" w:color="auto"/>
            </w:tcBorders>
            <w:noWrap/>
            <w:vAlign w:val="center"/>
          </w:tcPr>
          <w:p w14:paraId="0244B623"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499" w:type="pct"/>
            <w:tcBorders>
              <w:top w:val="nil"/>
              <w:left w:val="nil"/>
              <w:bottom w:val="single" w:sz="4" w:space="0" w:color="auto"/>
              <w:right w:val="single" w:sz="4" w:space="0" w:color="auto"/>
            </w:tcBorders>
            <w:noWrap/>
            <w:vAlign w:val="center"/>
          </w:tcPr>
          <w:p w14:paraId="210C10B8"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35" w:type="pct"/>
            <w:tcBorders>
              <w:top w:val="nil"/>
              <w:left w:val="nil"/>
              <w:bottom w:val="single" w:sz="4" w:space="0" w:color="auto"/>
              <w:right w:val="single" w:sz="4" w:space="0" w:color="auto"/>
            </w:tcBorders>
            <w:noWrap/>
            <w:vAlign w:val="center"/>
          </w:tcPr>
          <w:p w14:paraId="66EA1891"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06" w:type="pct"/>
            <w:tcBorders>
              <w:top w:val="nil"/>
              <w:left w:val="nil"/>
              <w:bottom w:val="single" w:sz="4" w:space="0" w:color="auto"/>
              <w:right w:val="single" w:sz="4" w:space="0" w:color="auto"/>
            </w:tcBorders>
            <w:vAlign w:val="center"/>
          </w:tcPr>
          <w:p w14:paraId="3DBD6C96"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383" w:type="pct"/>
            <w:tcBorders>
              <w:top w:val="single" w:sz="4" w:space="0" w:color="auto"/>
              <w:left w:val="nil"/>
              <w:bottom w:val="single" w:sz="4" w:space="0" w:color="auto"/>
              <w:right w:val="single" w:sz="4" w:space="0" w:color="auto"/>
            </w:tcBorders>
          </w:tcPr>
          <w:p w14:paraId="26FB7E46"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430" w:type="pct"/>
            <w:tcBorders>
              <w:top w:val="nil"/>
              <w:left w:val="single" w:sz="4" w:space="0" w:color="auto"/>
              <w:bottom w:val="single" w:sz="4" w:space="0" w:color="auto"/>
              <w:right w:val="single" w:sz="4" w:space="0" w:color="auto"/>
            </w:tcBorders>
          </w:tcPr>
          <w:p w14:paraId="19281DB9"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753" w:type="pct"/>
            <w:tcBorders>
              <w:top w:val="nil"/>
              <w:left w:val="nil"/>
              <w:bottom w:val="single" w:sz="4" w:space="0" w:color="auto"/>
              <w:right w:val="single" w:sz="4" w:space="0" w:color="auto"/>
            </w:tcBorders>
          </w:tcPr>
          <w:p w14:paraId="3308F0F7"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r>
      <w:tr w:rsidR="007C1BAA" w:rsidRPr="007C1BAA" w14:paraId="5E886B40" w14:textId="77777777" w:rsidTr="007C1BAA">
        <w:trPr>
          <w:trHeight w:val="652"/>
          <w:jc w:val="center"/>
        </w:trPr>
        <w:tc>
          <w:tcPr>
            <w:tcW w:w="190" w:type="pct"/>
            <w:tcBorders>
              <w:top w:val="nil"/>
              <w:left w:val="single" w:sz="4" w:space="0" w:color="auto"/>
              <w:bottom w:val="single" w:sz="4" w:space="0" w:color="auto"/>
              <w:right w:val="single" w:sz="4" w:space="0" w:color="auto"/>
            </w:tcBorders>
            <w:noWrap/>
            <w:vAlign w:val="center"/>
          </w:tcPr>
          <w:p w14:paraId="1A7C972B"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2.</w:t>
            </w:r>
          </w:p>
        </w:tc>
        <w:tc>
          <w:tcPr>
            <w:tcW w:w="889" w:type="pct"/>
            <w:tcBorders>
              <w:top w:val="nil"/>
              <w:left w:val="nil"/>
              <w:bottom w:val="single" w:sz="4" w:space="0" w:color="auto"/>
              <w:right w:val="single" w:sz="4" w:space="0" w:color="auto"/>
            </w:tcBorders>
            <w:noWrap/>
            <w:vAlign w:val="center"/>
          </w:tcPr>
          <w:p w14:paraId="38C00365"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15" w:type="pct"/>
            <w:tcBorders>
              <w:top w:val="nil"/>
              <w:left w:val="nil"/>
              <w:bottom w:val="single" w:sz="4" w:space="0" w:color="auto"/>
              <w:right w:val="single" w:sz="4" w:space="0" w:color="auto"/>
            </w:tcBorders>
            <w:noWrap/>
            <w:vAlign w:val="center"/>
          </w:tcPr>
          <w:p w14:paraId="394F0B10"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499" w:type="pct"/>
            <w:tcBorders>
              <w:top w:val="nil"/>
              <w:left w:val="nil"/>
              <w:bottom w:val="single" w:sz="4" w:space="0" w:color="auto"/>
              <w:right w:val="single" w:sz="4" w:space="0" w:color="auto"/>
            </w:tcBorders>
            <w:noWrap/>
            <w:vAlign w:val="center"/>
          </w:tcPr>
          <w:p w14:paraId="286848B2"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35" w:type="pct"/>
            <w:tcBorders>
              <w:top w:val="nil"/>
              <w:left w:val="nil"/>
              <w:bottom w:val="single" w:sz="4" w:space="0" w:color="auto"/>
              <w:right w:val="single" w:sz="4" w:space="0" w:color="auto"/>
            </w:tcBorders>
            <w:noWrap/>
            <w:vAlign w:val="center"/>
          </w:tcPr>
          <w:p w14:paraId="43B98D03"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06" w:type="pct"/>
            <w:tcBorders>
              <w:top w:val="nil"/>
              <w:left w:val="nil"/>
              <w:bottom w:val="single" w:sz="4" w:space="0" w:color="auto"/>
              <w:right w:val="single" w:sz="4" w:space="0" w:color="auto"/>
            </w:tcBorders>
            <w:vAlign w:val="center"/>
          </w:tcPr>
          <w:p w14:paraId="40637658"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383" w:type="pct"/>
            <w:tcBorders>
              <w:top w:val="single" w:sz="4" w:space="0" w:color="auto"/>
              <w:left w:val="nil"/>
              <w:bottom w:val="single" w:sz="4" w:space="0" w:color="auto"/>
              <w:right w:val="single" w:sz="4" w:space="0" w:color="auto"/>
            </w:tcBorders>
          </w:tcPr>
          <w:p w14:paraId="42BFE808"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430" w:type="pct"/>
            <w:tcBorders>
              <w:top w:val="nil"/>
              <w:left w:val="single" w:sz="4" w:space="0" w:color="auto"/>
              <w:bottom w:val="single" w:sz="4" w:space="0" w:color="auto"/>
              <w:right w:val="single" w:sz="4" w:space="0" w:color="auto"/>
            </w:tcBorders>
          </w:tcPr>
          <w:p w14:paraId="5735617B"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753" w:type="pct"/>
            <w:tcBorders>
              <w:top w:val="nil"/>
              <w:left w:val="nil"/>
              <w:bottom w:val="single" w:sz="4" w:space="0" w:color="auto"/>
              <w:right w:val="single" w:sz="4" w:space="0" w:color="auto"/>
            </w:tcBorders>
          </w:tcPr>
          <w:p w14:paraId="35E99F13"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r>
      <w:tr w:rsidR="007C1BAA" w:rsidRPr="007C1BAA" w14:paraId="44215D2F" w14:textId="77777777" w:rsidTr="007C1BAA">
        <w:trPr>
          <w:trHeight w:val="652"/>
          <w:jc w:val="center"/>
        </w:trPr>
        <w:tc>
          <w:tcPr>
            <w:tcW w:w="190" w:type="pct"/>
            <w:tcBorders>
              <w:top w:val="nil"/>
              <w:left w:val="single" w:sz="4" w:space="0" w:color="auto"/>
              <w:bottom w:val="single" w:sz="4" w:space="0" w:color="auto"/>
              <w:right w:val="single" w:sz="4" w:space="0" w:color="auto"/>
            </w:tcBorders>
            <w:noWrap/>
            <w:vAlign w:val="center"/>
          </w:tcPr>
          <w:p w14:paraId="32875DCD"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3.</w:t>
            </w:r>
          </w:p>
        </w:tc>
        <w:tc>
          <w:tcPr>
            <w:tcW w:w="889" w:type="pct"/>
            <w:tcBorders>
              <w:top w:val="nil"/>
              <w:left w:val="nil"/>
              <w:bottom w:val="single" w:sz="4" w:space="0" w:color="auto"/>
              <w:right w:val="single" w:sz="4" w:space="0" w:color="auto"/>
            </w:tcBorders>
            <w:noWrap/>
            <w:vAlign w:val="center"/>
          </w:tcPr>
          <w:p w14:paraId="0E265C5D"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15" w:type="pct"/>
            <w:tcBorders>
              <w:top w:val="nil"/>
              <w:left w:val="nil"/>
              <w:bottom w:val="single" w:sz="4" w:space="0" w:color="auto"/>
              <w:right w:val="single" w:sz="4" w:space="0" w:color="auto"/>
            </w:tcBorders>
            <w:noWrap/>
            <w:vAlign w:val="center"/>
          </w:tcPr>
          <w:p w14:paraId="70B21BEC"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499" w:type="pct"/>
            <w:tcBorders>
              <w:top w:val="nil"/>
              <w:left w:val="nil"/>
              <w:bottom w:val="single" w:sz="4" w:space="0" w:color="auto"/>
              <w:right w:val="single" w:sz="4" w:space="0" w:color="auto"/>
            </w:tcBorders>
            <w:noWrap/>
            <w:vAlign w:val="center"/>
          </w:tcPr>
          <w:p w14:paraId="7BE61927"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35" w:type="pct"/>
            <w:tcBorders>
              <w:top w:val="nil"/>
              <w:left w:val="nil"/>
              <w:bottom w:val="single" w:sz="4" w:space="0" w:color="auto"/>
              <w:right w:val="single" w:sz="4" w:space="0" w:color="auto"/>
            </w:tcBorders>
            <w:noWrap/>
            <w:vAlign w:val="center"/>
          </w:tcPr>
          <w:p w14:paraId="455FE714"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06" w:type="pct"/>
            <w:tcBorders>
              <w:top w:val="nil"/>
              <w:left w:val="nil"/>
              <w:bottom w:val="single" w:sz="4" w:space="0" w:color="auto"/>
              <w:right w:val="single" w:sz="4" w:space="0" w:color="auto"/>
            </w:tcBorders>
            <w:vAlign w:val="center"/>
          </w:tcPr>
          <w:p w14:paraId="0B30B220"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383" w:type="pct"/>
            <w:tcBorders>
              <w:top w:val="single" w:sz="4" w:space="0" w:color="auto"/>
              <w:left w:val="nil"/>
              <w:bottom w:val="single" w:sz="4" w:space="0" w:color="auto"/>
              <w:right w:val="single" w:sz="4" w:space="0" w:color="auto"/>
            </w:tcBorders>
          </w:tcPr>
          <w:p w14:paraId="662E3084"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430" w:type="pct"/>
            <w:tcBorders>
              <w:top w:val="nil"/>
              <w:left w:val="single" w:sz="4" w:space="0" w:color="auto"/>
              <w:bottom w:val="single" w:sz="4" w:space="0" w:color="auto"/>
              <w:right w:val="single" w:sz="4" w:space="0" w:color="auto"/>
            </w:tcBorders>
          </w:tcPr>
          <w:p w14:paraId="15082F51"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753" w:type="pct"/>
            <w:tcBorders>
              <w:top w:val="nil"/>
              <w:left w:val="nil"/>
              <w:bottom w:val="single" w:sz="4" w:space="0" w:color="auto"/>
              <w:right w:val="single" w:sz="4" w:space="0" w:color="auto"/>
            </w:tcBorders>
          </w:tcPr>
          <w:p w14:paraId="760BF776"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r>
      <w:tr w:rsidR="007C1BAA" w:rsidRPr="007C1BAA" w14:paraId="2F855A16" w14:textId="77777777" w:rsidTr="007C1BAA">
        <w:trPr>
          <w:trHeight w:val="652"/>
          <w:jc w:val="center"/>
        </w:trPr>
        <w:tc>
          <w:tcPr>
            <w:tcW w:w="190" w:type="pct"/>
            <w:tcBorders>
              <w:top w:val="nil"/>
              <w:left w:val="single" w:sz="4" w:space="0" w:color="auto"/>
              <w:bottom w:val="single" w:sz="4" w:space="0" w:color="auto"/>
              <w:right w:val="single" w:sz="4" w:space="0" w:color="auto"/>
            </w:tcBorders>
            <w:noWrap/>
            <w:vAlign w:val="center"/>
          </w:tcPr>
          <w:p w14:paraId="4F009C87"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n.</w:t>
            </w:r>
          </w:p>
        </w:tc>
        <w:tc>
          <w:tcPr>
            <w:tcW w:w="889" w:type="pct"/>
            <w:tcBorders>
              <w:top w:val="nil"/>
              <w:left w:val="nil"/>
              <w:bottom w:val="single" w:sz="4" w:space="0" w:color="auto"/>
              <w:right w:val="single" w:sz="4" w:space="0" w:color="auto"/>
            </w:tcBorders>
            <w:noWrap/>
            <w:vAlign w:val="center"/>
          </w:tcPr>
          <w:p w14:paraId="6581D9AE"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15" w:type="pct"/>
            <w:tcBorders>
              <w:top w:val="nil"/>
              <w:left w:val="nil"/>
              <w:bottom w:val="single" w:sz="4" w:space="0" w:color="auto"/>
              <w:right w:val="single" w:sz="4" w:space="0" w:color="auto"/>
            </w:tcBorders>
            <w:noWrap/>
            <w:vAlign w:val="center"/>
          </w:tcPr>
          <w:p w14:paraId="4188E4F7"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499" w:type="pct"/>
            <w:tcBorders>
              <w:top w:val="nil"/>
              <w:left w:val="nil"/>
              <w:bottom w:val="single" w:sz="4" w:space="0" w:color="auto"/>
              <w:right w:val="single" w:sz="4" w:space="0" w:color="auto"/>
            </w:tcBorders>
            <w:noWrap/>
            <w:vAlign w:val="center"/>
          </w:tcPr>
          <w:p w14:paraId="3BC4C221"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35" w:type="pct"/>
            <w:tcBorders>
              <w:top w:val="nil"/>
              <w:left w:val="nil"/>
              <w:bottom w:val="single" w:sz="4" w:space="0" w:color="auto"/>
              <w:right w:val="single" w:sz="4" w:space="0" w:color="auto"/>
            </w:tcBorders>
            <w:noWrap/>
            <w:vAlign w:val="center"/>
          </w:tcPr>
          <w:p w14:paraId="06584322"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06" w:type="pct"/>
            <w:tcBorders>
              <w:top w:val="nil"/>
              <w:left w:val="nil"/>
              <w:bottom w:val="single" w:sz="4" w:space="0" w:color="auto"/>
              <w:right w:val="single" w:sz="4" w:space="0" w:color="auto"/>
            </w:tcBorders>
            <w:vAlign w:val="center"/>
          </w:tcPr>
          <w:p w14:paraId="03142C59"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383" w:type="pct"/>
            <w:tcBorders>
              <w:top w:val="single" w:sz="4" w:space="0" w:color="auto"/>
              <w:left w:val="nil"/>
              <w:bottom w:val="single" w:sz="4" w:space="0" w:color="auto"/>
              <w:right w:val="single" w:sz="4" w:space="0" w:color="auto"/>
            </w:tcBorders>
          </w:tcPr>
          <w:p w14:paraId="37F60044"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430" w:type="pct"/>
            <w:tcBorders>
              <w:top w:val="nil"/>
              <w:left w:val="single" w:sz="4" w:space="0" w:color="auto"/>
              <w:bottom w:val="single" w:sz="4" w:space="0" w:color="auto"/>
              <w:right w:val="single" w:sz="4" w:space="0" w:color="auto"/>
            </w:tcBorders>
          </w:tcPr>
          <w:p w14:paraId="7374F171"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753" w:type="pct"/>
            <w:tcBorders>
              <w:top w:val="nil"/>
              <w:left w:val="nil"/>
              <w:bottom w:val="single" w:sz="4" w:space="0" w:color="auto"/>
              <w:right w:val="single" w:sz="4" w:space="0" w:color="auto"/>
            </w:tcBorders>
          </w:tcPr>
          <w:p w14:paraId="685F6A7E"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r>
    </w:tbl>
    <w:p w14:paraId="29DDD091" w14:textId="77777777" w:rsidR="007C1BAA" w:rsidRPr="007C1BAA" w:rsidRDefault="007C1BAA" w:rsidP="007C1BAA">
      <w:pPr>
        <w:spacing w:after="60" w:line="360" w:lineRule="auto"/>
        <w:ind w:right="567"/>
        <w:rPr>
          <w:rFonts w:ascii="Times New Roman" w:eastAsia="Times New Roman" w:hAnsi="Times New Roman" w:cs="Times New Roman"/>
          <w:kern w:val="0"/>
          <w14:ligatures w14:val="none"/>
        </w:rPr>
      </w:pPr>
    </w:p>
    <w:p w14:paraId="3D970499" w14:textId="77777777" w:rsidR="007C1BAA" w:rsidRPr="007C1BAA" w:rsidRDefault="007C1BAA" w:rsidP="007C1BAA">
      <w:pPr>
        <w:spacing w:after="60" w:line="360" w:lineRule="auto"/>
        <w:rPr>
          <w:rFonts w:ascii="Times New Roman" w:eastAsia="Times New Roman" w:hAnsi="Times New Roman" w:cs="Times New Roman"/>
          <w:b/>
          <w:kern w:val="0"/>
          <w14:ligatures w14:val="none"/>
        </w:rPr>
      </w:pPr>
      <w:r w:rsidRPr="007C1BAA">
        <w:rPr>
          <w:rFonts w:ascii="Times New Roman" w:eastAsia="Times New Roman" w:hAnsi="Times New Roman" w:cs="Times New Roman"/>
          <w:b/>
          <w:kern w:val="0"/>
          <w14:ligatures w14:val="none"/>
        </w:rPr>
        <w:t>Предходна календарна година …………….. г.</w:t>
      </w:r>
    </w:p>
    <w:tbl>
      <w:tblPr>
        <w:tblW w:w="5000" w:type="pct"/>
        <w:jc w:val="center"/>
        <w:tblCellMar>
          <w:left w:w="70" w:type="dxa"/>
          <w:right w:w="70" w:type="dxa"/>
        </w:tblCellMar>
        <w:tblLook w:val="04A0" w:firstRow="1" w:lastRow="0" w:firstColumn="1" w:lastColumn="0" w:noHBand="0" w:noVBand="1"/>
      </w:tblPr>
      <w:tblGrid>
        <w:gridCol w:w="298"/>
        <w:gridCol w:w="751"/>
        <w:gridCol w:w="1177"/>
        <w:gridCol w:w="1010"/>
        <w:gridCol w:w="1418"/>
        <w:gridCol w:w="1122"/>
        <w:gridCol w:w="967"/>
        <w:gridCol w:w="1082"/>
        <w:gridCol w:w="1237"/>
      </w:tblGrid>
      <w:tr w:rsidR="007C1BAA" w:rsidRPr="007C1BAA" w14:paraId="74F90DD3" w14:textId="77777777" w:rsidTr="007C1BAA">
        <w:trPr>
          <w:trHeight w:val="870"/>
          <w:tblHeader/>
          <w:jc w:val="center"/>
        </w:trPr>
        <w:tc>
          <w:tcPr>
            <w:tcW w:w="199" w:type="pct"/>
            <w:tcBorders>
              <w:top w:val="single" w:sz="4" w:space="0" w:color="auto"/>
              <w:left w:val="single" w:sz="4" w:space="0" w:color="auto"/>
              <w:bottom w:val="single" w:sz="4" w:space="0" w:color="auto"/>
              <w:right w:val="single" w:sz="4" w:space="0" w:color="auto"/>
            </w:tcBorders>
            <w:vAlign w:val="center"/>
          </w:tcPr>
          <w:p w14:paraId="659824B7"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lastRenderedPageBreak/>
              <w:t>№</w:t>
            </w:r>
          </w:p>
        </w:tc>
        <w:tc>
          <w:tcPr>
            <w:tcW w:w="931" w:type="pct"/>
            <w:tcBorders>
              <w:top w:val="single" w:sz="4" w:space="0" w:color="auto"/>
              <w:left w:val="nil"/>
              <w:bottom w:val="single" w:sz="4" w:space="0" w:color="auto"/>
              <w:right w:val="single" w:sz="4" w:space="0" w:color="auto"/>
            </w:tcBorders>
            <w:vAlign w:val="center"/>
          </w:tcPr>
          <w:p w14:paraId="18C57718"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Предмет</w:t>
            </w:r>
          </w:p>
        </w:tc>
        <w:tc>
          <w:tcPr>
            <w:tcW w:w="644" w:type="pct"/>
            <w:tcBorders>
              <w:top w:val="single" w:sz="4" w:space="0" w:color="auto"/>
              <w:left w:val="nil"/>
              <w:bottom w:val="single" w:sz="4" w:space="0" w:color="auto"/>
              <w:right w:val="single" w:sz="4" w:space="0" w:color="auto"/>
            </w:tcBorders>
            <w:vAlign w:val="center"/>
          </w:tcPr>
          <w:p w14:paraId="6A769BCC"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Обект</w:t>
            </w:r>
          </w:p>
          <w:p w14:paraId="6343D745"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(строителство, доставка, услуга)</w:t>
            </w:r>
          </w:p>
        </w:tc>
        <w:tc>
          <w:tcPr>
            <w:tcW w:w="522" w:type="pct"/>
            <w:tcBorders>
              <w:top w:val="single" w:sz="4" w:space="0" w:color="auto"/>
              <w:left w:val="nil"/>
              <w:bottom w:val="single" w:sz="4" w:space="0" w:color="auto"/>
              <w:right w:val="single" w:sz="4" w:space="0" w:color="auto"/>
            </w:tcBorders>
            <w:vAlign w:val="center"/>
          </w:tcPr>
          <w:p w14:paraId="3CA65D11"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Вид на възлагането и правно основание</w:t>
            </w:r>
          </w:p>
        </w:tc>
        <w:tc>
          <w:tcPr>
            <w:tcW w:w="665" w:type="pct"/>
            <w:tcBorders>
              <w:top w:val="single" w:sz="4" w:space="0" w:color="auto"/>
              <w:left w:val="nil"/>
              <w:bottom w:val="single" w:sz="4" w:space="0" w:color="auto"/>
              <w:right w:val="single" w:sz="4" w:space="0" w:color="auto"/>
            </w:tcBorders>
            <w:vAlign w:val="center"/>
          </w:tcPr>
          <w:p w14:paraId="554D1756"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val="ru-RU" w:eastAsia="bg-BG"/>
                <w14:ligatures w14:val="none"/>
              </w:rPr>
            </w:pPr>
            <w:r w:rsidRPr="007C1BAA">
              <w:rPr>
                <w:rFonts w:ascii="Times New Roman" w:eastAsia="Times New Roman" w:hAnsi="Times New Roman" w:cs="Times New Roman"/>
                <w:b/>
                <w:color w:val="000000"/>
                <w:kern w:val="0"/>
                <w:sz w:val="20"/>
                <w:szCs w:val="20"/>
                <w:lang w:eastAsia="bg-BG"/>
                <w14:ligatures w14:val="none"/>
              </w:rPr>
              <w:t>Прогнозна стойност на обществената поръчка</w:t>
            </w:r>
            <w:r w:rsidRPr="007C1BAA">
              <w:rPr>
                <w:rFonts w:ascii="Times New Roman" w:eastAsia="Times New Roman" w:hAnsi="Times New Roman" w:cs="Times New Roman"/>
                <w:b/>
                <w:color w:val="000000"/>
                <w:kern w:val="0"/>
                <w:sz w:val="20"/>
                <w:szCs w:val="20"/>
                <w:lang w:val="ru-RU" w:eastAsia="bg-BG"/>
                <w14:ligatures w14:val="none"/>
              </w:rPr>
              <w:t xml:space="preserve">/стойност на сключения договор </w:t>
            </w:r>
          </w:p>
          <w:p w14:paraId="098526FF"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(в лева без ДДС)</w:t>
            </w:r>
          </w:p>
        </w:tc>
        <w:tc>
          <w:tcPr>
            <w:tcW w:w="523" w:type="pct"/>
            <w:tcBorders>
              <w:top w:val="single" w:sz="4" w:space="0" w:color="auto"/>
              <w:left w:val="nil"/>
              <w:bottom w:val="single" w:sz="4" w:space="0" w:color="auto"/>
              <w:right w:val="single" w:sz="4" w:space="0" w:color="auto"/>
            </w:tcBorders>
            <w:vAlign w:val="center"/>
          </w:tcPr>
          <w:p w14:paraId="5435B590"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Номер, дата и вид на акта за стартиране на обществената поръчка</w:t>
            </w:r>
          </w:p>
        </w:tc>
        <w:tc>
          <w:tcPr>
            <w:tcW w:w="475" w:type="pct"/>
            <w:tcBorders>
              <w:top w:val="single" w:sz="4" w:space="0" w:color="auto"/>
              <w:left w:val="nil"/>
              <w:bottom w:val="single" w:sz="4" w:space="0" w:color="auto"/>
              <w:right w:val="single" w:sz="4" w:space="0" w:color="auto"/>
            </w:tcBorders>
          </w:tcPr>
          <w:p w14:paraId="2B83469B"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val="en-US" w:eastAsia="bg-BG"/>
                <w14:ligatures w14:val="none"/>
              </w:rPr>
            </w:pPr>
          </w:p>
          <w:p w14:paraId="6638745C"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Номер и дата на договор за обществена поръчка</w:t>
            </w:r>
          </w:p>
          <w:p w14:paraId="1ED4D546"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16"/>
                <w:szCs w:val="16"/>
                <w:lang w:eastAsia="bg-BG"/>
                <w14:ligatures w14:val="none"/>
              </w:rPr>
            </w:pPr>
            <w:r w:rsidRPr="007C1BAA">
              <w:rPr>
                <w:rFonts w:ascii="Times New Roman" w:eastAsia="Times New Roman" w:hAnsi="Times New Roman" w:cs="Times New Roman"/>
                <w:b/>
                <w:color w:val="000000"/>
                <w:kern w:val="0"/>
                <w:sz w:val="16"/>
                <w:szCs w:val="16"/>
                <w:lang w:eastAsia="bg-BG"/>
                <w14:ligatures w14:val="none"/>
              </w:rPr>
              <w:t>(в случай, че е подписан)</w:t>
            </w:r>
          </w:p>
        </w:tc>
        <w:tc>
          <w:tcPr>
            <w:tcW w:w="475" w:type="pct"/>
            <w:tcBorders>
              <w:top w:val="single" w:sz="4" w:space="0" w:color="auto"/>
              <w:left w:val="single" w:sz="4" w:space="0" w:color="auto"/>
              <w:bottom w:val="single" w:sz="4" w:space="0" w:color="auto"/>
              <w:right w:val="single" w:sz="4" w:space="0" w:color="auto"/>
            </w:tcBorders>
            <w:vAlign w:val="center"/>
          </w:tcPr>
          <w:p w14:paraId="6606AED3"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Източник на финансиране</w:t>
            </w:r>
          </w:p>
        </w:tc>
        <w:tc>
          <w:tcPr>
            <w:tcW w:w="568" w:type="pct"/>
            <w:tcBorders>
              <w:top w:val="single" w:sz="4" w:space="0" w:color="auto"/>
              <w:left w:val="nil"/>
              <w:bottom w:val="single" w:sz="4" w:space="0" w:color="auto"/>
              <w:right w:val="single" w:sz="4" w:space="0" w:color="auto"/>
            </w:tcBorders>
          </w:tcPr>
          <w:p w14:paraId="296DD109"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0"/>
                <w:szCs w:val="20"/>
                <w:lang w:eastAsia="bg-BG"/>
                <w14:ligatures w14:val="none"/>
              </w:rPr>
            </w:pPr>
            <w:r w:rsidRPr="007C1BAA">
              <w:rPr>
                <w:rFonts w:ascii="Times New Roman" w:eastAsia="Times New Roman" w:hAnsi="Times New Roman" w:cs="Times New Roman"/>
                <w:b/>
                <w:color w:val="000000"/>
                <w:kern w:val="0"/>
                <w:sz w:val="20"/>
                <w:szCs w:val="20"/>
                <w:lang w:eastAsia="bg-BG"/>
                <w14:ligatures w14:val="none"/>
              </w:rPr>
              <w:t xml:space="preserve">Дата на договор за финансиране </w:t>
            </w:r>
            <w:r w:rsidRPr="007C1BAA">
              <w:rPr>
                <w:rFonts w:ascii="Times New Roman" w:eastAsia="Times New Roman" w:hAnsi="Times New Roman" w:cs="Times New Roman"/>
                <w:b/>
                <w:color w:val="000000"/>
                <w:kern w:val="0"/>
                <w:sz w:val="16"/>
                <w:szCs w:val="16"/>
                <w:lang w:eastAsia="bg-BG"/>
                <w14:ligatures w14:val="none"/>
              </w:rPr>
              <w:t>(ако източникът на финансиране е различен от бюджета на общината)</w:t>
            </w:r>
            <w:r w:rsidRPr="007C1BAA">
              <w:rPr>
                <w:rFonts w:ascii="Times New Roman" w:eastAsia="Times New Roman" w:hAnsi="Times New Roman" w:cs="Times New Roman"/>
                <w:b/>
                <w:color w:val="000000"/>
                <w:kern w:val="0"/>
                <w:sz w:val="20"/>
                <w:szCs w:val="20"/>
                <w:lang w:eastAsia="bg-BG"/>
                <w14:ligatures w14:val="none"/>
              </w:rPr>
              <w:t xml:space="preserve">/ Дата на одобрение на финансирането </w:t>
            </w:r>
            <w:r w:rsidRPr="007C1BAA">
              <w:rPr>
                <w:rFonts w:ascii="Times New Roman" w:eastAsia="Times New Roman" w:hAnsi="Times New Roman" w:cs="Times New Roman"/>
                <w:b/>
                <w:color w:val="000000"/>
                <w:kern w:val="0"/>
                <w:sz w:val="16"/>
                <w:szCs w:val="16"/>
                <w:lang w:eastAsia="bg-BG"/>
                <w14:ligatures w14:val="none"/>
              </w:rPr>
              <w:t xml:space="preserve">(датата на съответния акт за одобрение) </w:t>
            </w:r>
          </w:p>
        </w:tc>
      </w:tr>
      <w:tr w:rsidR="007C1BAA" w:rsidRPr="007C1BAA" w14:paraId="2EDE80BA" w14:textId="77777777" w:rsidTr="007C1BAA">
        <w:trPr>
          <w:trHeight w:val="302"/>
          <w:tblHeader/>
          <w:jc w:val="center"/>
        </w:trPr>
        <w:tc>
          <w:tcPr>
            <w:tcW w:w="199" w:type="pct"/>
            <w:tcBorders>
              <w:top w:val="nil"/>
              <w:left w:val="single" w:sz="4" w:space="0" w:color="auto"/>
              <w:bottom w:val="single" w:sz="4" w:space="0" w:color="auto"/>
              <w:right w:val="single" w:sz="4" w:space="0" w:color="auto"/>
            </w:tcBorders>
            <w:shd w:val="clear" w:color="auto" w:fill="BFBFBF"/>
            <w:noWrap/>
            <w:vAlign w:val="center"/>
          </w:tcPr>
          <w:p w14:paraId="11944367"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p>
        </w:tc>
        <w:tc>
          <w:tcPr>
            <w:tcW w:w="931" w:type="pct"/>
            <w:tcBorders>
              <w:top w:val="nil"/>
              <w:left w:val="nil"/>
              <w:bottom w:val="single" w:sz="4" w:space="0" w:color="auto"/>
              <w:right w:val="single" w:sz="4" w:space="0" w:color="auto"/>
            </w:tcBorders>
            <w:shd w:val="clear" w:color="auto" w:fill="BFBFBF"/>
            <w:noWrap/>
            <w:vAlign w:val="center"/>
          </w:tcPr>
          <w:p w14:paraId="7FEA81AF"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1</w:t>
            </w:r>
          </w:p>
        </w:tc>
        <w:tc>
          <w:tcPr>
            <w:tcW w:w="644" w:type="pct"/>
            <w:tcBorders>
              <w:top w:val="nil"/>
              <w:left w:val="nil"/>
              <w:bottom w:val="single" w:sz="4" w:space="0" w:color="auto"/>
              <w:right w:val="single" w:sz="4" w:space="0" w:color="auto"/>
            </w:tcBorders>
            <w:shd w:val="clear" w:color="auto" w:fill="BFBFBF"/>
            <w:noWrap/>
            <w:vAlign w:val="center"/>
          </w:tcPr>
          <w:p w14:paraId="627E0A69"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2</w:t>
            </w:r>
          </w:p>
        </w:tc>
        <w:tc>
          <w:tcPr>
            <w:tcW w:w="522" w:type="pct"/>
            <w:tcBorders>
              <w:top w:val="nil"/>
              <w:left w:val="nil"/>
              <w:bottom w:val="single" w:sz="4" w:space="0" w:color="auto"/>
              <w:right w:val="single" w:sz="4" w:space="0" w:color="auto"/>
            </w:tcBorders>
            <w:shd w:val="clear" w:color="auto" w:fill="BFBFBF"/>
            <w:noWrap/>
            <w:vAlign w:val="center"/>
          </w:tcPr>
          <w:p w14:paraId="18625775"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3</w:t>
            </w:r>
          </w:p>
        </w:tc>
        <w:tc>
          <w:tcPr>
            <w:tcW w:w="665" w:type="pct"/>
            <w:tcBorders>
              <w:top w:val="nil"/>
              <w:left w:val="nil"/>
              <w:bottom w:val="single" w:sz="4" w:space="0" w:color="auto"/>
              <w:right w:val="single" w:sz="4" w:space="0" w:color="auto"/>
            </w:tcBorders>
            <w:shd w:val="clear" w:color="auto" w:fill="BFBFBF"/>
            <w:noWrap/>
            <w:vAlign w:val="center"/>
          </w:tcPr>
          <w:p w14:paraId="0FC1D9E8"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4</w:t>
            </w:r>
          </w:p>
        </w:tc>
        <w:tc>
          <w:tcPr>
            <w:tcW w:w="523" w:type="pct"/>
            <w:tcBorders>
              <w:top w:val="nil"/>
              <w:left w:val="nil"/>
              <w:bottom w:val="single" w:sz="4" w:space="0" w:color="auto"/>
              <w:right w:val="single" w:sz="4" w:space="0" w:color="auto"/>
            </w:tcBorders>
            <w:shd w:val="clear" w:color="auto" w:fill="BFBFBF"/>
            <w:vAlign w:val="center"/>
          </w:tcPr>
          <w:p w14:paraId="1AD147D0"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5</w:t>
            </w:r>
          </w:p>
        </w:tc>
        <w:tc>
          <w:tcPr>
            <w:tcW w:w="475" w:type="pct"/>
            <w:tcBorders>
              <w:top w:val="single" w:sz="4" w:space="0" w:color="auto"/>
              <w:left w:val="nil"/>
              <w:bottom w:val="single" w:sz="4" w:space="0" w:color="auto"/>
              <w:right w:val="single" w:sz="4" w:space="0" w:color="auto"/>
            </w:tcBorders>
            <w:shd w:val="clear" w:color="auto" w:fill="BFBFBF"/>
          </w:tcPr>
          <w:p w14:paraId="69BCC8AF"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val="en-US" w:eastAsia="bg-BG"/>
                <w14:ligatures w14:val="none"/>
              </w:rPr>
            </w:pPr>
            <w:r w:rsidRPr="007C1BAA">
              <w:rPr>
                <w:rFonts w:ascii="Times New Roman" w:eastAsia="Times New Roman" w:hAnsi="Times New Roman" w:cs="Times New Roman"/>
                <w:b/>
                <w:color w:val="000000"/>
                <w:kern w:val="0"/>
                <w:sz w:val="22"/>
                <w:szCs w:val="22"/>
                <w:lang w:val="en-US" w:eastAsia="bg-BG"/>
                <w14:ligatures w14:val="none"/>
              </w:rPr>
              <w:t>6</w:t>
            </w:r>
          </w:p>
        </w:tc>
        <w:tc>
          <w:tcPr>
            <w:tcW w:w="475" w:type="pct"/>
            <w:tcBorders>
              <w:top w:val="nil"/>
              <w:left w:val="single" w:sz="4" w:space="0" w:color="auto"/>
              <w:bottom w:val="single" w:sz="4" w:space="0" w:color="auto"/>
              <w:right w:val="single" w:sz="4" w:space="0" w:color="auto"/>
            </w:tcBorders>
            <w:shd w:val="clear" w:color="auto" w:fill="BFBFBF"/>
          </w:tcPr>
          <w:p w14:paraId="0A6BBE6A"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val="en-US" w:eastAsia="bg-BG"/>
                <w14:ligatures w14:val="none"/>
              </w:rPr>
            </w:pPr>
            <w:r w:rsidRPr="007C1BAA">
              <w:rPr>
                <w:rFonts w:ascii="Times New Roman" w:eastAsia="Times New Roman" w:hAnsi="Times New Roman" w:cs="Times New Roman"/>
                <w:b/>
                <w:color w:val="000000"/>
                <w:kern w:val="0"/>
                <w:sz w:val="22"/>
                <w:szCs w:val="22"/>
                <w:lang w:val="en-US" w:eastAsia="bg-BG"/>
                <w14:ligatures w14:val="none"/>
              </w:rPr>
              <w:t>7</w:t>
            </w:r>
          </w:p>
        </w:tc>
        <w:tc>
          <w:tcPr>
            <w:tcW w:w="568" w:type="pct"/>
            <w:tcBorders>
              <w:top w:val="nil"/>
              <w:left w:val="nil"/>
              <w:bottom w:val="single" w:sz="4" w:space="0" w:color="auto"/>
              <w:right w:val="single" w:sz="4" w:space="0" w:color="auto"/>
            </w:tcBorders>
            <w:shd w:val="clear" w:color="auto" w:fill="BFBFBF"/>
          </w:tcPr>
          <w:p w14:paraId="62749E01"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val="en-US" w:eastAsia="bg-BG"/>
                <w14:ligatures w14:val="none"/>
              </w:rPr>
            </w:pPr>
            <w:r w:rsidRPr="007C1BAA">
              <w:rPr>
                <w:rFonts w:ascii="Times New Roman" w:eastAsia="Times New Roman" w:hAnsi="Times New Roman" w:cs="Times New Roman"/>
                <w:b/>
                <w:color w:val="000000"/>
                <w:kern w:val="0"/>
                <w:sz w:val="22"/>
                <w:szCs w:val="22"/>
                <w:lang w:val="en-US" w:eastAsia="bg-BG"/>
                <w14:ligatures w14:val="none"/>
              </w:rPr>
              <w:t>8</w:t>
            </w:r>
          </w:p>
        </w:tc>
      </w:tr>
      <w:tr w:rsidR="007C1BAA" w:rsidRPr="007C1BAA" w14:paraId="40BFA657" w14:textId="77777777" w:rsidTr="007C1BAA">
        <w:trPr>
          <w:trHeight w:val="615"/>
          <w:jc w:val="center"/>
        </w:trPr>
        <w:tc>
          <w:tcPr>
            <w:tcW w:w="199" w:type="pct"/>
            <w:tcBorders>
              <w:top w:val="nil"/>
              <w:left w:val="single" w:sz="4" w:space="0" w:color="auto"/>
              <w:bottom w:val="single" w:sz="4" w:space="0" w:color="auto"/>
              <w:right w:val="single" w:sz="4" w:space="0" w:color="auto"/>
            </w:tcBorders>
            <w:noWrap/>
            <w:vAlign w:val="center"/>
          </w:tcPr>
          <w:p w14:paraId="28FD3CC8"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1.</w:t>
            </w:r>
          </w:p>
        </w:tc>
        <w:tc>
          <w:tcPr>
            <w:tcW w:w="931" w:type="pct"/>
            <w:tcBorders>
              <w:top w:val="nil"/>
              <w:left w:val="nil"/>
              <w:bottom w:val="single" w:sz="4" w:space="0" w:color="auto"/>
              <w:right w:val="single" w:sz="4" w:space="0" w:color="auto"/>
            </w:tcBorders>
            <w:noWrap/>
            <w:vAlign w:val="center"/>
          </w:tcPr>
          <w:p w14:paraId="16119D00" w14:textId="77777777" w:rsidR="007C1BAA" w:rsidRPr="007C1BAA" w:rsidRDefault="007C1BAA" w:rsidP="007C1BAA">
            <w:pPr>
              <w:spacing w:after="0" w:line="240" w:lineRule="auto"/>
              <w:rPr>
                <w:rFonts w:ascii="Times New Roman" w:eastAsia="Times New Roman" w:hAnsi="Times New Roman" w:cs="Times New Roman"/>
                <w:color w:val="000000"/>
                <w:kern w:val="0"/>
                <w:sz w:val="22"/>
                <w:szCs w:val="22"/>
                <w:lang w:val="en-US" w:eastAsia="bg-BG"/>
                <w14:ligatures w14:val="none"/>
              </w:rPr>
            </w:pPr>
          </w:p>
        </w:tc>
        <w:tc>
          <w:tcPr>
            <w:tcW w:w="644" w:type="pct"/>
            <w:tcBorders>
              <w:top w:val="nil"/>
              <w:left w:val="nil"/>
              <w:bottom w:val="single" w:sz="4" w:space="0" w:color="auto"/>
              <w:right w:val="single" w:sz="4" w:space="0" w:color="auto"/>
            </w:tcBorders>
            <w:noWrap/>
            <w:vAlign w:val="center"/>
          </w:tcPr>
          <w:p w14:paraId="3CC0C265"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522" w:type="pct"/>
            <w:tcBorders>
              <w:top w:val="nil"/>
              <w:left w:val="nil"/>
              <w:bottom w:val="single" w:sz="4" w:space="0" w:color="auto"/>
              <w:right w:val="single" w:sz="4" w:space="0" w:color="auto"/>
            </w:tcBorders>
            <w:noWrap/>
            <w:vAlign w:val="center"/>
          </w:tcPr>
          <w:p w14:paraId="49EE7BC6"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65" w:type="pct"/>
            <w:tcBorders>
              <w:top w:val="nil"/>
              <w:left w:val="nil"/>
              <w:bottom w:val="single" w:sz="4" w:space="0" w:color="auto"/>
              <w:right w:val="single" w:sz="4" w:space="0" w:color="auto"/>
            </w:tcBorders>
            <w:noWrap/>
            <w:vAlign w:val="center"/>
          </w:tcPr>
          <w:p w14:paraId="5D0F4806"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523" w:type="pct"/>
            <w:tcBorders>
              <w:top w:val="nil"/>
              <w:left w:val="nil"/>
              <w:bottom w:val="single" w:sz="4" w:space="0" w:color="auto"/>
              <w:right w:val="single" w:sz="4" w:space="0" w:color="auto"/>
            </w:tcBorders>
            <w:vAlign w:val="center"/>
          </w:tcPr>
          <w:p w14:paraId="2E4AFA01"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475" w:type="pct"/>
            <w:tcBorders>
              <w:top w:val="single" w:sz="4" w:space="0" w:color="auto"/>
              <w:left w:val="nil"/>
              <w:bottom w:val="single" w:sz="4" w:space="0" w:color="auto"/>
              <w:right w:val="single" w:sz="4" w:space="0" w:color="auto"/>
            </w:tcBorders>
          </w:tcPr>
          <w:p w14:paraId="0D65BA74"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475" w:type="pct"/>
            <w:tcBorders>
              <w:top w:val="nil"/>
              <w:left w:val="single" w:sz="4" w:space="0" w:color="auto"/>
              <w:bottom w:val="single" w:sz="4" w:space="0" w:color="auto"/>
              <w:right w:val="single" w:sz="4" w:space="0" w:color="auto"/>
            </w:tcBorders>
          </w:tcPr>
          <w:p w14:paraId="12AEAF90"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568" w:type="pct"/>
            <w:tcBorders>
              <w:top w:val="nil"/>
              <w:left w:val="nil"/>
              <w:bottom w:val="single" w:sz="4" w:space="0" w:color="auto"/>
              <w:right w:val="single" w:sz="4" w:space="0" w:color="auto"/>
            </w:tcBorders>
          </w:tcPr>
          <w:p w14:paraId="5291DC5C"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r>
      <w:tr w:rsidR="007C1BAA" w:rsidRPr="007C1BAA" w14:paraId="2DBF9F86" w14:textId="77777777" w:rsidTr="007C1BAA">
        <w:trPr>
          <w:trHeight w:val="652"/>
          <w:jc w:val="center"/>
        </w:trPr>
        <w:tc>
          <w:tcPr>
            <w:tcW w:w="199" w:type="pct"/>
            <w:tcBorders>
              <w:top w:val="nil"/>
              <w:left w:val="single" w:sz="4" w:space="0" w:color="auto"/>
              <w:bottom w:val="single" w:sz="4" w:space="0" w:color="auto"/>
              <w:right w:val="single" w:sz="4" w:space="0" w:color="auto"/>
            </w:tcBorders>
            <w:noWrap/>
            <w:vAlign w:val="center"/>
          </w:tcPr>
          <w:p w14:paraId="135D272F"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2.</w:t>
            </w:r>
          </w:p>
        </w:tc>
        <w:tc>
          <w:tcPr>
            <w:tcW w:w="931" w:type="pct"/>
            <w:tcBorders>
              <w:top w:val="nil"/>
              <w:left w:val="nil"/>
              <w:bottom w:val="single" w:sz="4" w:space="0" w:color="auto"/>
              <w:right w:val="single" w:sz="4" w:space="0" w:color="auto"/>
            </w:tcBorders>
            <w:noWrap/>
            <w:vAlign w:val="center"/>
          </w:tcPr>
          <w:p w14:paraId="77B4E5CD"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44" w:type="pct"/>
            <w:tcBorders>
              <w:top w:val="nil"/>
              <w:left w:val="nil"/>
              <w:bottom w:val="single" w:sz="4" w:space="0" w:color="auto"/>
              <w:right w:val="single" w:sz="4" w:space="0" w:color="auto"/>
            </w:tcBorders>
            <w:noWrap/>
            <w:vAlign w:val="center"/>
          </w:tcPr>
          <w:p w14:paraId="71E0DE5C"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522" w:type="pct"/>
            <w:tcBorders>
              <w:top w:val="nil"/>
              <w:left w:val="nil"/>
              <w:bottom w:val="single" w:sz="4" w:space="0" w:color="auto"/>
              <w:right w:val="single" w:sz="4" w:space="0" w:color="auto"/>
            </w:tcBorders>
            <w:noWrap/>
            <w:vAlign w:val="center"/>
          </w:tcPr>
          <w:p w14:paraId="5ABF570C"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65" w:type="pct"/>
            <w:tcBorders>
              <w:top w:val="nil"/>
              <w:left w:val="nil"/>
              <w:bottom w:val="single" w:sz="4" w:space="0" w:color="auto"/>
              <w:right w:val="single" w:sz="4" w:space="0" w:color="auto"/>
            </w:tcBorders>
            <w:noWrap/>
            <w:vAlign w:val="center"/>
          </w:tcPr>
          <w:p w14:paraId="797B494A"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523" w:type="pct"/>
            <w:tcBorders>
              <w:top w:val="nil"/>
              <w:left w:val="nil"/>
              <w:bottom w:val="single" w:sz="4" w:space="0" w:color="auto"/>
              <w:right w:val="single" w:sz="4" w:space="0" w:color="auto"/>
            </w:tcBorders>
            <w:vAlign w:val="center"/>
          </w:tcPr>
          <w:p w14:paraId="09B7853C"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475" w:type="pct"/>
            <w:tcBorders>
              <w:top w:val="single" w:sz="4" w:space="0" w:color="auto"/>
              <w:left w:val="nil"/>
              <w:bottom w:val="single" w:sz="4" w:space="0" w:color="auto"/>
              <w:right w:val="single" w:sz="4" w:space="0" w:color="auto"/>
            </w:tcBorders>
          </w:tcPr>
          <w:p w14:paraId="607F1142"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475" w:type="pct"/>
            <w:tcBorders>
              <w:top w:val="nil"/>
              <w:left w:val="single" w:sz="4" w:space="0" w:color="auto"/>
              <w:bottom w:val="single" w:sz="4" w:space="0" w:color="auto"/>
              <w:right w:val="single" w:sz="4" w:space="0" w:color="auto"/>
            </w:tcBorders>
          </w:tcPr>
          <w:p w14:paraId="05C5EF3D"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568" w:type="pct"/>
            <w:tcBorders>
              <w:top w:val="nil"/>
              <w:left w:val="nil"/>
              <w:bottom w:val="single" w:sz="4" w:space="0" w:color="auto"/>
              <w:right w:val="single" w:sz="4" w:space="0" w:color="auto"/>
            </w:tcBorders>
          </w:tcPr>
          <w:p w14:paraId="1577BDF8"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r>
      <w:tr w:rsidR="007C1BAA" w:rsidRPr="007C1BAA" w14:paraId="3609B122" w14:textId="77777777" w:rsidTr="007C1BAA">
        <w:trPr>
          <w:trHeight w:val="652"/>
          <w:jc w:val="center"/>
        </w:trPr>
        <w:tc>
          <w:tcPr>
            <w:tcW w:w="199" w:type="pct"/>
            <w:tcBorders>
              <w:top w:val="nil"/>
              <w:left w:val="single" w:sz="4" w:space="0" w:color="auto"/>
              <w:bottom w:val="single" w:sz="4" w:space="0" w:color="auto"/>
              <w:right w:val="single" w:sz="4" w:space="0" w:color="auto"/>
            </w:tcBorders>
            <w:noWrap/>
            <w:vAlign w:val="center"/>
          </w:tcPr>
          <w:p w14:paraId="2B5795A6"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3.</w:t>
            </w:r>
          </w:p>
        </w:tc>
        <w:tc>
          <w:tcPr>
            <w:tcW w:w="931" w:type="pct"/>
            <w:tcBorders>
              <w:top w:val="nil"/>
              <w:left w:val="nil"/>
              <w:bottom w:val="single" w:sz="4" w:space="0" w:color="auto"/>
              <w:right w:val="single" w:sz="4" w:space="0" w:color="auto"/>
            </w:tcBorders>
            <w:noWrap/>
            <w:vAlign w:val="center"/>
          </w:tcPr>
          <w:p w14:paraId="5A14BD19"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44" w:type="pct"/>
            <w:tcBorders>
              <w:top w:val="nil"/>
              <w:left w:val="nil"/>
              <w:bottom w:val="single" w:sz="4" w:space="0" w:color="auto"/>
              <w:right w:val="single" w:sz="4" w:space="0" w:color="auto"/>
            </w:tcBorders>
            <w:noWrap/>
            <w:vAlign w:val="center"/>
          </w:tcPr>
          <w:p w14:paraId="68A73FF9"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522" w:type="pct"/>
            <w:tcBorders>
              <w:top w:val="nil"/>
              <w:left w:val="nil"/>
              <w:bottom w:val="single" w:sz="4" w:space="0" w:color="auto"/>
              <w:right w:val="single" w:sz="4" w:space="0" w:color="auto"/>
            </w:tcBorders>
            <w:noWrap/>
            <w:vAlign w:val="center"/>
          </w:tcPr>
          <w:p w14:paraId="734E0FC4"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65" w:type="pct"/>
            <w:tcBorders>
              <w:top w:val="nil"/>
              <w:left w:val="nil"/>
              <w:bottom w:val="single" w:sz="4" w:space="0" w:color="auto"/>
              <w:right w:val="single" w:sz="4" w:space="0" w:color="auto"/>
            </w:tcBorders>
            <w:noWrap/>
            <w:vAlign w:val="center"/>
          </w:tcPr>
          <w:p w14:paraId="14BFCA04"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523" w:type="pct"/>
            <w:tcBorders>
              <w:top w:val="nil"/>
              <w:left w:val="nil"/>
              <w:bottom w:val="single" w:sz="4" w:space="0" w:color="auto"/>
              <w:right w:val="single" w:sz="4" w:space="0" w:color="auto"/>
            </w:tcBorders>
            <w:vAlign w:val="center"/>
          </w:tcPr>
          <w:p w14:paraId="1CB5C004"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475" w:type="pct"/>
            <w:tcBorders>
              <w:top w:val="single" w:sz="4" w:space="0" w:color="auto"/>
              <w:left w:val="nil"/>
              <w:bottom w:val="single" w:sz="4" w:space="0" w:color="auto"/>
              <w:right w:val="single" w:sz="4" w:space="0" w:color="auto"/>
            </w:tcBorders>
          </w:tcPr>
          <w:p w14:paraId="039414A7"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475" w:type="pct"/>
            <w:tcBorders>
              <w:top w:val="nil"/>
              <w:left w:val="single" w:sz="4" w:space="0" w:color="auto"/>
              <w:bottom w:val="single" w:sz="4" w:space="0" w:color="auto"/>
              <w:right w:val="single" w:sz="4" w:space="0" w:color="auto"/>
            </w:tcBorders>
          </w:tcPr>
          <w:p w14:paraId="62E8EACF"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568" w:type="pct"/>
            <w:tcBorders>
              <w:top w:val="nil"/>
              <w:left w:val="nil"/>
              <w:bottom w:val="single" w:sz="4" w:space="0" w:color="auto"/>
              <w:right w:val="single" w:sz="4" w:space="0" w:color="auto"/>
            </w:tcBorders>
          </w:tcPr>
          <w:p w14:paraId="1C85047B"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r>
      <w:tr w:rsidR="007C1BAA" w:rsidRPr="007C1BAA" w14:paraId="396582E5" w14:textId="77777777" w:rsidTr="007C1BAA">
        <w:trPr>
          <w:trHeight w:val="652"/>
          <w:jc w:val="center"/>
        </w:trPr>
        <w:tc>
          <w:tcPr>
            <w:tcW w:w="199" w:type="pct"/>
            <w:tcBorders>
              <w:top w:val="nil"/>
              <w:left w:val="single" w:sz="4" w:space="0" w:color="auto"/>
              <w:bottom w:val="single" w:sz="4" w:space="0" w:color="auto"/>
              <w:right w:val="single" w:sz="4" w:space="0" w:color="auto"/>
            </w:tcBorders>
            <w:noWrap/>
            <w:vAlign w:val="center"/>
          </w:tcPr>
          <w:p w14:paraId="2CDD4603" w14:textId="77777777" w:rsidR="007C1BAA" w:rsidRPr="007C1BAA" w:rsidRDefault="007C1BAA" w:rsidP="007C1BAA">
            <w:pPr>
              <w:spacing w:after="0" w:line="240" w:lineRule="auto"/>
              <w:jc w:val="center"/>
              <w:rPr>
                <w:rFonts w:ascii="Times New Roman" w:eastAsia="Times New Roman" w:hAnsi="Times New Roman" w:cs="Times New Roman"/>
                <w:b/>
                <w:color w:val="000000"/>
                <w:kern w:val="0"/>
                <w:sz w:val="22"/>
                <w:szCs w:val="22"/>
                <w:lang w:eastAsia="bg-BG"/>
                <w14:ligatures w14:val="none"/>
              </w:rPr>
            </w:pPr>
            <w:r w:rsidRPr="007C1BAA">
              <w:rPr>
                <w:rFonts w:ascii="Times New Roman" w:eastAsia="Times New Roman" w:hAnsi="Times New Roman" w:cs="Times New Roman"/>
                <w:b/>
                <w:color w:val="000000"/>
                <w:kern w:val="0"/>
                <w:sz w:val="22"/>
                <w:szCs w:val="22"/>
                <w:lang w:eastAsia="bg-BG"/>
                <w14:ligatures w14:val="none"/>
              </w:rPr>
              <w:t>n.</w:t>
            </w:r>
          </w:p>
        </w:tc>
        <w:tc>
          <w:tcPr>
            <w:tcW w:w="931" w:type="pct"/>
            <w:tcBorders>
              <w:top w:val="nil"/>
              <w:left w:val="nil"/>
              <w:bottom w:val="single" w:sz="4" w:space="0" w:color="auto"/>
              <w:right w:val="single" w:sz="4" w:space="0" w:color="auto"/>
            </w:tcBorders>
            <w:noWrap/>
            <w:vAlign w:val="center"/>
          </w:tcPr>
          <w:p w14:paraId="3FD3A0B4"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44" w:type="pct"/>
            <w:tcBorders>
              <w:top w:val="nil"/>
              <w:left w:val="nil"/>
              <w:bottom w:val="single" w:sz="4" w:space="0" w:color="auto"/>
              <w:right w:val="single" w:sz="4" w:space="0" w:color="auto"/>
            </w:tcBorders>
            <w:noWrap/>
            <w:vAlign w:val="center"/>
          </w:tcPr>
          <w:p w14:paraId="34C8FB66"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522" w:type="pct"/>
            <w:tcBorders>
              <w:top w:val="nil"/>
              <w:left w:val="nil"/>
              <w:bottom w:val="single" w:sz="4" w:space="0" w:color="auto"/>
              <w:right w:val="single" w:sz="4" w:space="0" w:color="auto"/>
            </w:tcBorders>
            <w:noWrap/>
            <w:vAlign w:val="center"/>
          </w:tcPr>
          <w:p w14:paraId="1D614203"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665" w:type="pct"/>
            <w:tcBorders>
              <w:top w:val="nil"/>
              <w:left w:val="nil"/>
              <w:bottom w:val="single" w:sz="4" w:space="0" w:color="auto"/>
              <w:right w:val="single" w:sz="4" w:space="0" w:color="auto"/>
            </w:tcBorders>
            <w:noWrap/>
            <w:vAlign w:val="center"/>
          </w:tcPr>
          <w:p w14:paraId="372E2B48"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523" w:type="pct"/>
            <w:tcBorders>
              <w:top w:val="nil"/>
              <w:left w:val="nil"/>
              <w:bottom w:val="single" w:sz="4" w:space="0" w:color="auto"/>
              <w:right w:val="single" w:sz="4" w:space="0" w:color="auto"/>
            </w:tcBorders>
            <w:vAlign w:val="center"/>
          </w:tcPr>
          <w:p w14:paraId="013F39DC"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c>
          <w:tcPr>
            <w:tcW w:w="475" w:type="pct"/>
            <w:tcBorders>
              <w:top w:val="single" w:sz="4" w:space="0" w:color="auto"/>
              <w:left w:val="nil"/>
              <w:bottom w:val="single" w:sz="4" w:space="0" w:color="auto"/>
              <w:right w:val="single" w:sz="4" w:space="0" w:color="auto"/>
            </w:tcBorders>
          </w:tcPr>
          <w:p w14:paraId="719B5215"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475" w:type="pct"/>
            <w:tcBorders>
              <w:top w:val="nil"/>
              <w:left w:val="single" w:sz="4" w:space="0" w:color="auto"/>
              <w:bottom w:val="single" w:sz="4" w:space="0" w:color="auto"/>
              <w:right w:val="single" w:sz="4" w:space="0" w:color="auto"/>
            </w:tcBorders>
          </w:tcPr>
          <w:p w14:paraId="6EA8F36D"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eastAsia="bg-BG"/>
                <w14:ligatures w14:val="none"/>
              </w:rPr>
            </w:pPr>
          </w:p>
        </w:tc>
        <w:tc>
          <w:tcPr>
            <w:tcW w:w="568" w:type="pct"/>
            <w:tcBorders>
              <w:top w:val="nil"/>
              <w:left w:val="nil"/>
              <w:bottom w:val="single" w:sz="4" w:space="0" w:color="auto"/>
              <w:right w:val="single" w:sz="4" w:space="0" w:color="auto"/>
            </w:tcBorders>
          </w:tcPr>
          <w:p w14:paraId="628F9575" w14:textId="77777777" w:rsidR="007C1BAA" w:rsidRPr="007C1BAA" w:rsidRDefault="007C1BAA" w:rsidP="007C1BAA">
            <w:pPr>
              <w:spacing w:after="0" w:line="240" w:lineRule="auto"/>
              <w:jc w:val="center"/>
              <w:rPr>
                <w:rFonts w:ascii="Times New Roman" w:eastAsia="Times New Roman" w:hAnsi="Times New Roman" w:cs="Times New Roman"/>
                <w:color w:val="000000"/>
                <w:kern w:val="0"/>
                <w:sz w:val="22"/>
                <w:szCs w:val="22"/>
                <w:lang w:val="en-US" w:eastAsia="bg-BG"/>
                <w14:ligatures w14:val="none"/>
              </w:rPr>
            </w:pPr>
          </w:p>
        </w:tc>
      </w:tr>
    </w:tbl>
    <w:p w14:paraId="065B596C" w14:textId="77777777" w:rsidR="007C1BAA" w:rsidRPr="007C1BAA" w:rsidRDefault="007C1BAA" w:rsidP="007C1BAA">
      <w:pPr>
        <w:spacing w:after="60" w:line="360" w:lineRule="auto"/>
        <w:ind w:right="567"/>
        <w:rPr>
          <w:rFonts w:ascii="Times New Roman" w:eastAsia="Times New Roman" w:hAnsi="Times New Roman" w:cs="Times New Roman"/>
          <w:kern w:val="0"/>
          <w14:ligatures w14:val="none"/>
        </w:rPr>
      </w:pPr>
    </w:p>
    <w:p w14:paraId="50F2687B" w14:textId="77777777" w:rsidR="00D94EFA" w:rsidRPr="00D94EFA" w:rsidRDefault="00D94EFA" w:rsidP="00D94EFA">
      <w:pPr>
        <w:spacing w:after="0" w:line="360" w:lineRule="auto"/>
        <w:jc w:val="both"/>
        <w:rPr>
          <w:rFonts w:ascii="Times New Roman" w:eastAsia="Times New Roman" w:hAnsi="Times New Roman" w:cs="Times New Roman"/>
          <w:b/>
          <w:i/>
          <w:kern w:val="0"/>
          <w14:ligatures w14:val="none"/>
        </w:rPr>
      </w:pPr>
      <w:r w:rsidRPr="00D94EFA">
        <w:rPr>
          <w:rFonts w:ascii="Times New Roman" w:eastAsia="Times New Roman" w:hAnsi="Times New Roman" w:cs="Times New Roman"/>
          <w:b/>
          <w:i/>
          <w:kern w:val="0"/>
          <w14:ligatures w14:val="none"/>
        </w:rPr>
        <w:t>ВАЖНО!</w:t>
      </w:r>
    </w:p>
    <w:p w14:paraId="7E9F1218" w14:textId="77777777" w:rsidR="00D94EFA" w:rsidRPr="00D94EFA" w:rsidRDefault="00D94EFA" w:rsidP="00D94EFA">
      <w:pPr>
        <w:tabs>
          <w:tab w:val="left" w:pos="14175"/>
        </w:tabs>
        <w:spacing w:after="60" w:line="264" w:lineRule="auto"/>
        <w:jc w:val="both"/>
        <w:rPr>
          <w:rFonts w:ascii="Times New Roman" w:eastAsia="Times New Roman" w:hAnsi="Times New Roman" w:cs="Times New Roman"/>
          <w:bCs/>
          <w:kern w:val="0"/>
          <w14:ligatures w14:val="none"/>
        </w:rPr>
      </w:pPr>
      <w:r w:rsidRPr="00D94EFA">
        <w:rPr>
          <w:rFonts w:ascii="Times New Roman" w:eastAsia="Times New Roman" w:hAnsi="Times New Roman" w:cs="Times New Roman"/>
          <w:bCs/>
          <w:kern w:val="0"/>
          <w14:ligatures w14:val="none"/>
        </w:rPr>
        <w:t>В списъка следва да се посочат всички планирани, в процес на провеждане и проведени обществени поръчки (включително и чрез директно възлагане) в рамките на текущата календарна година, в която ще бъде обявена обществената поръчка без значение източника на финансиране. Добавете толкова реда, колкото е броят на планираните, в процес на провеждане и проведени обществени поръчки. Във втората таблица следва да се посочи информация за проведените или в процес на провеждане през предходната календарна обществени поръчки. Информацията във всеки от списъците следва да се попълни като се спазват стриктно следните указания:</w:t>
      </w:r>
    </w:p>
    <w:tbl>
      <w:tblPr>
        <w:tblW w:w="5000" w:type="pct"/>
        <w:tblCellMar>
          <w:left w:w="70" w:type="dxa"/>
          <w:right w:w="70" w:type="dxa"/>
        </w:tblCellMar>
        <w:tblLook w:val="04A0" w:firstRow="1" w:lastRow="0" w:firstColumn="1" w:lastColumn="0" w:noHBand="0" w:noVBand="1"/>
      </w:tblPr>
      <w:tblGrid>
        <w:gridCol w:w="9072"/>
      </w:tblGrid>
      <w:tr w:rsidR="00D94EFA" w:rsidRPr="00D94EFA" w14:paraId="1FF26917" w14:textId="77777777" w:rsidTr="00D94EFA">
        <w:trPr>
          <w:trHeight w:val="300"/>
        </w:trPr>
        <w:tc>
          <w:tcPr>
            <w:tcW w:w="5000" w:type="pct"/>
            <w:tcBorders>
              <w:top w:val="nil"/>
              <w:left w:val="nil"/>
              <w:bottom w:val="nil"/>
              <w:right w:val="nil"/>
            </w:tcBorders>
          </w:tcPr>
          <w:p w14:paraId="378613A3" w14:textId="77777777" w:rsidR="00D94EFA" w:rsidRPr="00D94EFA" w:rsidRDefault="00D94EFA" w:rsidP="00D94EFA">
            <w:pPr>
              <w:numPr>
                <w:ilvl w:val="0"/>
                <w:numId w:val="25"/>
              </w:numPr>
              <w:spacing w:after="60" w:line="264" w:lineRule="auto"/>
              <w:ind w:right="-72"/>
              <w:jc w:val="both"/>
              <w:rPr>
                <w:rFonts w:ascii="Times New Roman" w:eastAsia="Times New Roman" w:hAnsi="Times New Roman" w:cs="Times New Roman"/>
                <w:bCs/>
                <w:kern w:val="0"/>
                <w14:ligatures w14:val="none"/>
              </w:rPr>
            </w:pPr>
            <w:r w:rsidRPr="00D94EFA">
              <w:rPr>
                <w:rFonts w:ascii="Times New Roman" w:eastAsia="Times New Roman" w:hAnsi="Times New Roman" w:cs="Times New Roman"/>
                <w:color w:val="000000"/>
                <w:kern w:val="0"/>
                <w:lang w:eastAsia="bg-BG"/>
                <w14:ligatures w14:val="none"/>
              </w:rPr>
              <w:t>В колона 1 се попълва п</w:t>
            </w:r>
            <w:r w:rsidRPr="00D94EFA">
              <w:rPr>
                <w:rFonts w:ascii="Times New Roman" w:eastAsia="Times New Roman" w:hAnsi="Times New Roman" w:cs="Times New Roman"/>
                <w:b/>
                <w:bCs/>
                <w:kern w:val="0"/>
                <w14:ligatures w14:val="none"/>
              </w:rPr>
              <w:t xml:space="preserve">редмета </w:t>
            </w:r>
            <w:r w:rsidRPr="00D94EFA">
              <w:rPr>
                <w:rFonts w:ascii="Times New Roman" w:eastAsia="Times New Roman" w:hAnsi="Times New Roman" w:cs="Times New Roman"/>
                <w:bCs/>
                <w:kern w:val="0"/>
                <w14:ligatures w14:val="none"/>
              </w:rPr>
              <w:t>на съответната планирана, обявена и/или възложена обществена поръчка</w:t>
            </w:r>
            <w:r w:rsidRPr="00D94EFA">
              <w:rPr>
                <w:rFonts w:ascii="Times New Roman" w:eastAsia="Times New Roman" w:hAnsi="Times New Roman" w:cs="Times New Roman"/>
                <w:b/>
                <w:bCs/>
                <w:kern w:val="0"/>
                <w14:ligatures w14:val="none"/>
              </w:rPr>
              <w:t xml:space="preserve"> – посочва се точното наименование</w:t>
            </w:r>
            <w:r w:rsidRPr="00D94EFA">
              <w:rPr>
                <w:rFonts w:ascii="Times New Roman" w:eastAsia="Times New Roman" w:hAnsi="Times New Roman" w:cs="Times New Roman"/>
                <w:bCs/>
                <w:kern w:val="0"/>
                <w14:ligatures w14:val="none"/>
              </w:rPr>
              <w:t xml:space="preserve"> на </w:t>
            </w:r>
            <w:r w:rsidRPr="00D94EFA">
              <w:rPr>
                <w:rFonts w:ascii="Times New Roman" w:eastAsia="Times New Roman" w:hAnsi="Times New Roman" w:cs="Times New Roman"/>
                <w:b/>
                <w:bCs/>
                <w:kern w:val="0"/>
                <w:u w:val="single"/>
                <w14:ligatures w14:val="none"/>
              </w:rPr>
              <w:t>всички обществени поръчки</w:t>
            </w:r>
            <w:r w:rsidRPr="00D94EFA">
              <w:rPr>
                <w:rFonts w:ascii="Times New Roman" w:eastAsia="Times New Roman" w:hAnsi="Times New Roman" w:cs="Times New Roman"/>
                <w:bCs/>
                <w:kern w:val="0"/>
                <w14:ligatures w14:val="none"/>
              </w:rPr>
              <w:t xml:space="preserve"> така, както са планирани, обявени и/или възложени, независимо от стойността им. Задължително в списъка </w:t>
            </w:r>
            <w:r w:rsidRPr="00D94EFA">
              <w:rPr>
                <w:rFonts w:ascii="Times New Roman" w:eastAsia="Calibri" w:hAnsi="Times New Roman" w:cs="Times New Roman"/>
                <w:b/>
                <w:kern w:val="0"/>
                <w14:ligatures w14:val="none"/>
              </w:rPr>
              <w:t xml:space="preserve">следва да се посочат </w:t>
            </w:r>
            <w:r w:rsidRPr="00D94EFA">
              <w:rPr>
                <w:rFonts w:ascii="Times New Roman" w:eastAsia="Calibri" w:hAnsi="Times New Roman" w:cs="Times New Roman"/>
                <w:b/>
                <w:kern w:val="0"/>
                <w:u w:val="single"/>
                <w14:ligatures w14:val="none"/>
              </w:rPr>
              <w:t>и</w:t>
            </w:r>
            <w:r w:rsidRPr="00D94EFA">
              <w:rPr>
                <w:rFonts w:ascii="Times New Roman" w:eastAsia="Calibri" w:hAnsi="Times New Roman" w:cs="Times New Roman"/>
                <w:b/>
                <w:kern w:val="0"/>
                <w14:ligatures w14:val="none"/>
              </w:rPr>
              <w:t xml:space="preserve"> планираните обществени поръчки подаденото заявление/проектно предложение в СЕУ / ИСУН 2020 и/или по </w:t>
            </w:r>
            <w:r w:rsidRPr="00D94EFA">
              <w:rPr>
                <w:rFonts w:ascii="Times New Roman" w:eastAsia="Times New Roman" w:hAnsi="Times New Roman" w:cs="Times New Roman"/>
                <w:kern w:val="0"/>
                <w14:ligatures w14:val="none"/>
              </w:rPr>
              <w:t>А</w:t>
            </w:r>
            <w:r w:rsidRPr="00D94EFA">
              <w:rPr>
                <w:rFonts w:ascii="Times New Roman" w:eastAsia="Calibri" w:hAnsi="Times New Roman" w:cs="Times New Roman"/>
                <w:b/>
                <w:kern w:val="0"/>
                <w14:ligatures w14:val="none"/>
              </w:rPr>
              <w:t>дминистративния договор за предоставяне на финансова помощ за</w:t>
            </w:r>
            <w:r w:rsidRPr="00D94EFA">
              <w:rPr>
                <w:rFonts w:ascii="Times New Roman" w:eastAsia="Times New Roman" w:hAnsi="Times New Roman" w:cs="Times New Roman"/>
                <w:kern w:val="0"/>
                <w14:ligatures w14:val="none"/>
              </w:rPr>
              <w:t xml:space="preserve"> </w:t>
            </w:r>
            <w:r w:rsidRPr="00D94EFA">
              <w:rPr>
                <w:rFonts w:ascii="Times New Roman" w:eastAsia="Calibri" w:hAnsi="Times New Roman" w:cs="Times New Roman"/>
                <w:kern w:val="0"/>
                <w14:ligatures w14:val="none"/>
              </w:rPr>
              <w:t xml:space="preserve">всички одобрени разходи от Приложение 1/2 към Договора/те, в т.ч. и </w:t>
            </w:r>
            <w:r w:rsidRPr="00D94EFA">
              <w:rPr>
                <w:rFonts w:ascii="Times New Roman" w:eastAsia="Times New Roman" w:hAnsi="Times New Roman" w:cs="Times New Roman"/>
                <w:kern w:val="0"/>
                <w14:ligatures w14:val="none"/>
              </w:rPr>
              <w:t xml:space="preserve">обществените поръчки, възлагани посредством събиране на оферти с обява </w:t>
            </w:r>
            <w:r w:rsidRPr="00D94EFA">
              <w:rPr>
                <w:rFonts w:ascii="Times New Roman" w:eastAsia="Calibri" w:hAnsi="Times New Roman" w:cs="Times New Roman"/>
                <w:kern w:val="0"/>
                <w14:ligatures w14:val="none"/>
              </w:rPr>
              <w:t>(Глава 26 от</w:t>
            </w:r>
            <w:r w:rsidRPr="00D94EFA">
              <w:rPr>
                <w:rFonts w:ascii="Times New Roman" w:eastAsia="Times New Roman" w:hAnsi="Times New Roman" w:cs="Times New Roman"/>
                <w:kern w:val="0"/>
                <w14:ligatures w14:val="none"/>
              </w:rPr>
              <w:t xml:space="preserve"> ЗОП) и директно възлагане (чл. 20, ал. 4 от ЗОП). Наименованието на</w:t>
            </w:r>
            <w:r w:rsidRPr="00D94EFA">
              <w:rPr>
                <w:rFonts w:ascii="Times New Roman" w:eastAsia="Times New Roman" w:hAnsi="Times New Roman" w:cs="Times New Roman"/>
                <w:b/>
                <w:kern w:val="0"/>
                <w14:ligatures w14:val="none"/>
              </w:rPr>
              <w:t xml:space="preserve"> обществената поръчка определя предмета й и винаги индивидуализира параметрите на конкретна поръчка, обхваща дейностите, които подлежат на изпълнение, намирайки израз в наименованието на поръчката.</w:t>
            </w:r>
          </w:p>
          <w:p w14:paraId="2DAC23DD" w14:textId="77777777" w:rsidR="00D94EFA" w:rsidRPr="00D94EFA" w:rsidRDefault="00D94EFA" w:rsidP="00D94EFA">
            <w:pPr>
              <w:numPr>
                <w:ilvl w:val="0"/>
                <w:numId w:val="25"/>
              </w:numPr>
              <w:spacing w:after="60" w:line="264" w:lineRule="auto"/>
              <w:ind w:right="567"/>
              <w:jc w:val="both"/>
              <w:rPr>
                <w:rFonts w:ascii="Times New Roman" w:eastAsia="Times New Roman" w:hAnsi="Times New Roman" w:cs="Times New Roman"/>
                <w:bCs/>
                <w:kern w:val="0"/>
                <w14:ligatures w14:val="none"/>
              </w:rPr>
            </w:pPr>
            <w:r w:rsidRPr="00D94EFA">
              <w:rPr>
                <w:rFonts w:ascii="Times New Roman" w:eastAsia="Times New Roman" w:hAnsi="Times New Roman" w:cs="Times New Roman"/>
                <w:color w:val="000000"/>
                <w:kern w:val="0"/>
                <w:lang w:eastAsia="bg-BG"/>
                <w14:ligatures w14:val="none"/>
              </w:rPr>
              <w:lastRenderedPageBreak/>
              <w:t xml:space="preserve">В колона 2 се попълва </w:t>
            </w:r>
            <w:r w:rsidRPr="00D94EFA">
              <w:rPr>
                <w:rFonts w:ascii="Times New Roman" w:eastAsia="Times New Roman" w:hAnsi="Times New Roman" w:cs="Times New Roman"/>
                <w:b/>
                <w:bCs/>
                <w:kern w:val="0"/>
                <w14:ligatures w14:val="none"/>
              </w:rPr>
              <w:t>Обекта</w:t>
            </w:r>
            <w:r w:rsidRPr="00D94EFA">
              <w:rPr>
                <w:rFonts w:ascii="Times New Roman" w:eastAsia="Times New Roman" w:hAnsi="Times New Roman" w:cs="Times New Roman"/>
                <w:bCs/>
                <w:kern w:val="0"/>
                <w14:ligatures w14:val="none"/>
              </w:rPr>
              <w:t xml:space="preserve"> на съответната планирана, обявена и/или възложена обществена поръчка – строителство, доставка или услуга.</w:t>
            </w:r>
          </w:p>
          <w:p w14:paraId="3FE8B259" w14:textId="77777777" w:rsidR="00D94EFA" w:rsidRPr="00D94EFA" w:rsidRDefault="00D94EFA" w:rsidP="00D94EFA">
            <w:pPr>
              <w:numPr>
                <w:ilvl w:val="0"/>
                <w:numId w:val="25"/>
              </w:numPr>
              <w:spacing w:after="60" w:line="264" w:lineRule="auto"/>
              <w:ind w:right="567"/>
              <w:jc w:val="both"/>
              <w:rPr>
                <w:rFonts w:ascii="Times New Roman" w:eastAsia="Times New Roman" w:hAnsi="Times New Roman" w:cs="Times New Roman"/>
                <w:bCs/>
                <w:kern w:val="0"/>
                <w14:ligatures w14:val="none"/>
              </w:rPr>
            </w:pPr>
            <w:r w:rsidRPr="00D94EFA">
              <w:rPr>
                <w:rFonts w:ascii="Times New Roman" w:eastAsia="Times New Roman" w:hAnsi="Times New Roman" w:cs="Times New Roman"/>
                <w:color w:val="000000"/>
                <w:kern w:val="0"/>
                <w:lang w:eastAsia="bg-BG"/>
                <w14:ligatures w14:val="none"/>
              </w:rPr>
              <w:t xml:space="preserve">В колона 3 се попълва </w:t>
            </w:r>
            <w:r w:rsidRPr="00D94EFA">
              <w:rPr>
                <w:rFonts w:ascii="Times New Roman" w:eastAsia="Times New Roman" w:hAnsi="Times New Roman" w:cs="Times New Roman"/>
                <w:b/>
                <w:bCs/>
                <w:kern w:val="0"/>
                <w14:ligatures w14:val="none"/>
              </w:rPr>
              <w:t>Вида на възлагането</w:t>
            </w:r>
            <w:r w:rsidRPr="00D94EFA">
              <w:rPr>
                <w:rFonts w:ascii="Times New Roman" w:eastAsia="Times New Roman" w:hAnsi="Times New Roman" w:cs="Times New Roman"/>
                <w:bCs/>
                <w:kern w:val="0"/>
                <w14:ligatures w14:val="none"/>
              </w:rPr>
              <w:t xml:space="preserve"> на обществената поръчка, избран от възложителя – открита процедура, публично състезание или друга процедура от вида на посочените в чл. 18, ал. 1 от ЗОП, събиране на оферти с обява, директно възлагане.</w:t>
            </w:r>
          </w:p>
          <w:p w14:paraId="5D0ECABC" w14:textId="77777777" w:rsidR="00D94EFA" w:rsidRPr="00D94EFA" w:rsidRDefault="00D94EFA" w:rsidP="00D94EFA">
            <w:pPr>
              <w:numPr>
                <w:ilvl w:val="0"/>
                <w:numId w:val="25"/>
              </w:numPr>
              <w:spacing w:after="60" w:line="264" w:lineRule="auto"/>
              <w:ind w:right="567"/>
              <w:jc w:val="both"/>
              <w:rPr>
                <w:rFonts w:ascii="Times New Roman" w:eastAsia="Times New Roman" w:hAnsi="Times New Roman" w:cs="Times New Roman"/>
                <w:bCs/>
                <w:kern w:val="0"/>
                <w14:ligatures w14:val="none"/>
              </w:rPr>
            </w:pPr>
            <w:r w:rsidRPr="00D94EFA">
              <w:rPr>
                <w:rFonts w:ascii="Times New Roman" w:eastAsia="Times New Roman" w:hAnsi="Times New Roman" w:cs="Times New Roman"/>
                <w:color w:val="000000"/>
                <w:kern w:val="0"/>
                <w:lang w:eastAsia="bg-BG"/>
                <w14:ligatures w14:val="none"/>
              </w:rPr>
              <w:t xml:space="preserve">В колона 4 се попълва </w:t>
            </w:r>
            <w:r w:rsidRPr="00D94EFA">
              <w:rPr>
                <w:rFonts w:ascii="Times New Roman" w:eastAsia="Times New Roman" w:hAnsi="Times New Roman" w:cs="Times New Roman"/>
                <w:b/>
                <w:bCs/>
                <w:kern w:val="0"/>
                <w14:ligatures w14:val="none"/>
              </w:rPr>
              <w:t>Прогнозната стойност на обществената поръчка (за планираните или в процес на възлагане обществени поръчки)/стойност на сключения договор (за приключилите обществени поръчки)</w:t>
            </w:r>
            <w:r w:rsidRPr="00D94EFA">
              <w:rPr>
                <w:rFonts w:ascii="Times New Roman" w:eastAsia="Times New Roman" w:hAnsi="Times New Roman" w:cs="Times New Roman"/>
                <w:bCs/>
                <w:kern w:val="0"/>
                <w14:ligatures w14:val="none"/>
              </w:rPr>
              <w:t xml:space="preserve">. В случаите, при които поръчката предвижда възлагане заедно и/или поотделно на обособени позиции (ЛОТ), се посочва общата стойност и стойността на всеки един ЛОТ, ако е приложимо. Специално по отношение на планираните по сключения </w:t>
            </w:r>
            <w:r w:rsidRPr="00D94EFA">
              <w:rPr>
                <w:rFonts w:ascii="Times New Roman" w:eastAsia="Times New Roman" w:hAnsi="Times New Roman" w:cs="Times New Roman"/>
                <w:color w:val="000000"/>
                <w:kern w:val="0"/>
                <w14:ligatures w14:val="none"/>
              </w:rPr>
              <w:t>А</w:t>
            </w:r>
            <w:r w:rsidRPr="00D94EFA">
              <w:rPr>
                <w:rFonts w:ascii="Times New Roman" w:eastAsia="Times New Roman" w:hAnsi="Times New Roman" w:cs="Times New Roman"/>
                <w:color w:val="000000"/>
                <w:kern w:val="0"/>
                <w:lang w:val="en-GB"/>
                <w14:ligatures w14:val="none"/>
              </w:rPr>
              <w:t>дминистратив</w:t>
            </w:r>
            <w:r w:rsidRPr="00D94EFA">
              <w:rPr>
                <w:rFonts w:ascii="Times New Roman" w:eastAsia="Times New Roman" w:hAnsi="Times New Roman" w:cs="Times New Roman"/>
                <w:color w:val="000000"/>
                <w:kern w:val="0"/>
                <w14:ligatures w14:val="none"/>
              </w:rPr>
              <w:t>е</w:t>
            </w:r>
            <w:r w:rsidRPr="00D94EFA">
              <w:rPr>
                <w:rFonts w:ascii="Times New Roman" w:eastAsia="Times New Roman" w:hAnsi="Times New Roman" w:cs="Times New Roman"/>
                <w:color w:val="000000"/>
                <w:kern w:val="0"/>
                <w:lang w:val="en-GB"/>
                <w14:ligatures w14:val="none"/>
              </w:rPr>
              <w:t>н договор</w:t>
            </w:r>
            <w:r w:rsidRPr="00D94EFA">
              <w:rPr>
                <w:rFonts w:ascii="Times New Roman" w:eastAsia="Times New Roman" w:hAnsi="Times New Roman" w:cs="Times New Roman"/>
                <w:bCs/>
                <w:kern w:val="0"/>
                <w14:ligatures w14:val="none"/>
              </w:rPr>
              <w:t xml:space="preserve"> за предоставяне на финансова помощ разходи, з</w:t>
            </w:r>
            <w:r w:rsidRPr="00D94EFA">
              <w:rPr>
                <w:rFonts w:ascii="Times New Roman" w:eastAsia="Times New Roman" w:hAnsi="Times New Roman" w:cs="Times New Roman"/>
                <w:kern w:val="0"/>
                <w14:ligatures w14:val="none"/>
              </w:rPr>
              <w:t xml:space="preserve">а вписване на прогнозната стойност на поръчката се взема стойността на конкретната дейност съгласно Таблицата за допустими инвестиции (Приложение 1/2 към Договора за </w:t>
            </w:r>
            <w:r w:rsidRPr="00D94EFA">
              <w:rPr>
                <w:rFonts w:ascii="Times New Roman" w:eastAsia="Times New Roman" w:hAnsi="Times New Roman" w:cs="Times New Roman"/>
                <w:bCs/>
                <w:kern w:val="0"/>
                <w14:ligatures w14:val="none"/>
              </w:rPr>
              <w:t>предоставяне на финансова помощ</w:t>
            </w:r>
            <w:r w:rsidRPr="00D94EFA">
              <w:rPr>
                <w:rFonts w:ascii="Times New Roman" w:eastAsia="Times New Roman" w:hAnsi="Times New Roman" w:cs="Times New Roman"/>
                <w:kern w:val="0"/>
                <w14:ligatures w14:val="none"/>
              </w:rPr>
              <w:t xml:space="preserve">). Следва да се има предвид, че ако в Таблицата за допустими инвестиции дейността е вписана с или чрез под-дейности, то тогава прогнозната стойност се явява сбор на всички поддейности. Най-често допусканата грешка при описанието на прогнозната стойност е наличие на несъответствие между одобрената съгласно Таблицата за допустими инвестиции сума за конкретната дейност и същата, вписана в Списъка. Друга, допускана от Възложителите грешка е, че не включват в прогнозната стойност на поръчките за строителство одобрените непредвидени разходи или ако ги включат, не посочват каква е стойността определена като абсолютна сума или </w:t>
            </w:r>
            <w:r w:rsidRPr="00D94EFA">
              <w:rPr>
                <w:rFonts w:ascii="Times New Roman" w:eastAsia="Times New Roman" w:hAnsi="Times New Roman" w:cs="Times New Roman"/>
                <w:bCs/>
                <w:kern w:val="0"/>
                <w14:ligatures w14:val="none"/>
              </w:rPr>
              <w:t>като процент от стойността на поръчката</w:t>
            </w:r>
            <w:r w:rsidRPr="00D94EFA" w:rsidDel="001B01AE">
              <w:rPr>
                <w:rFonts w:ascii="Times New Roman" w:eastAsia="Times New Roman" w:hAnsi="Times New Roman" w:cs="Times New Roman"/>
                <w:kern w:val="0"/>
                <w14:ligatures w14:val="none"/>
              </w:rPr>
              <w:t xml:space="preserve"> </w:t>
            </w:r>
            <w:r w:rsidRPr="00D94EFA">
              <w:rPr>
                <w:rFonts w:ascii="Times New Roman" w:eastAsia="Times New Roman" w:hAnsi="Times New Roman" w:cs="Times New Roman"/>
                <w:kern w:val="0"/>
                <w14:ligatures w14:val="none"/>
              </w:rPr>
              <w:t>като част от предвидените разходи за строителство.</w:t>
            </w:r>
          </w:p>
          <w:p w14:paraId="1B84764D" w14:textId="77777777" w:rsidR="00D94EFA" w:rsidRPr="00D94EFA" w:rsidRDefault="00D94EFA" w:rsidP="00D94EFA">
            <w:pPr>
              <w:numPr>
                <w:ilvl w:val="0"/>
                <w:numId w:val="25"/>
              </w:numPr>
              <w:spacing w:after="60" w:line="264" w:lineRule="auto"/>
              <w:ind w:right="567"/>
              <w:jc w:val="both"/>
              <w:rPr>
                <w:rFonts w:ascii="Times New Roman" w:eastAsia="Times New Roman" w:hAnsi="Times New Roman" w:cs="Times New Roman"/>
                <w:bCs/>
                <w:kern w:val="0"/>
                <w14:ligatures w14:val="none"/>
              </w:rPr>
            </w:pPr>
            <w:r w:rsidRPr="00D94EFA">
              <w:rPr>
                <w:rFonts w:ascii="Times New Roman" w:eastAsia="Times New Roman" w:hAnsi="Times New Roman" w:cs="Times New Roman"/>
                <w:color w:val="000000"/>
                <w:kern w:val="0"/>
                <w:lang w:eastAsia="bg-BG"/>
                <w14:ligatures w14:val="none"/>
              </w:rPr>
              <w:t xml:space="preserve">В колона 5 се попълва </w:t>
            </w:r>
            <w:r w:rsidRPr="00D94EFA">
              <w:rPr>
                <w:rFonts w:ascii="Times New Roman" w:eastAsia="Times New Roman" w:hAnsi="Times New Roman" w:cs="Times New Roman"/>
                <w:b/>
                <w:color w:val="000000"/>
                <w:kern w:val="0"/>
                <w:lang w:eastAsia="bg-BG"/>
                <w14:ligatures w14:val="none"/>
              </w:rPr>
              <w:t>Номер, д</w:t>
            </w:r>
            <w:r w:rsidRPr="00D94EFA">
              <w:rPr>
                <w:rFonts w:ascii="Times New Roman" w:eastAsia="Times New Roman" w:hAnsi="Times New Roman" w:cs="Times New Roman"/>
                <w:b/>
                <w:bCs/>
                <w:kern w:val="0"/>
                <w14:ligatures w14:val="none"/>
              </w:rPr>
              <w:t xml:space="preserve">ата </w:t>
            </w:r>
            <w:r w:rsidRPr="00D94EFA">
              <w:rPr>
                <w:rFonts w:ascii="Times New Roman" w:eastAsia="Times New Roman" w:hAnsi="Times New Roman" w:cs="Times New Roman"/>
                <w:bCs/>
                <w:kern w:val="0"/>
                <w14:ligatures w14:val="none"/>
              </w:rPr>
              <w:t xml:space="preserve">(ден/месец/година) </w:t>
            </w:r>
            <w:r w:rsidRPr="00D94EFA">
              <w:rPr>
                <w:rFonts w:ascii="Times New Roman" w:eastAsia="Times New Roman" w:hAnsi="Times New Roman" w:cs="Times New Roman"/>
                <w:b/>
                <w:bCs/>
                <w:kern w:val="0"/>
                <w14:ligatures w14:val="none"/>
              </w:rPr>
              <w:t>и вид на акта за стартиране на обществената поръчка (напр. решение за откриване или заповед за откриване)</w:t>
            </w:r>
            <w:r w:rsidRPr="00D94EFA">
              <w:rPr>
                <w:rFonts w:ascii="Times New Roman" w:eastAsia="Times New Roman" w:hAnsi="Times New Roman" w:cs="Times New Roman"/>
                <w:bCs/>
                <w:kern w:val="0"/>
                <w14:ligatures w14:val="none"/>
              </w:rPr>
              <w:t xml:space="preserve">, в зависимост от вида на възлагането на поръчката. В случай, че посочените документи са неприложими, следва да се посочи датата и вида на иницииращия документ и неговото одобрение от възложителя (докладна записка с предложение и резолюция/предложение за извършване на разход или други). </w:t>
            </w:r>
            <w:r w:rsidRPr="00D94EFA">
              <w:rPr>
                <w:rFonts w:ascii="Times New Roman" w:eastAsia="Times New Roman" w:hAnsi="Times New Roman" w:cs="Times New Roman"/>
                <w:b/>
                <w:bCs/>
                <w:kern w:val="0"/>
                <w14:ligatures w14:val="none"/>
              </w:rPr>
              <w:t xml:space="preserve">По отношение на планираните поръчки, които към момента не са стартирани се посочва само прогнозна дата за обявяване/стартирането им (във втората таблица не се посочва информация за планирани поръчки). </w:t>
            </w:r>
            <w:r w:rsidRPr="00D94EFA">
              <w:rPr>
                <w:rFonts w:ascii="Times New Roman" w:eastAsia="Times New Roman" w:hAnsi="Times New Roman" w:cs="Times New Roman"/>
                <w:kern w:val="0"/>
                <w14:ligatures w14:val="none"/>
              </w:rPr>
              <w:t xml:space="preserve">При определяне на прогнозната дата за стартиране на обществената поръчка е необходимо Възложителите да се съобразят с ресурса, с който разполагат и да отчетат факторите, които биха могли да повлияят върху сроковете за изготвяне на документацията. Датата на стартиране при процедурите по ЗОП е датата на изпращане на обявлението/решението за обществена поръчка за публикуване, а при събирането на оферти с обява, това е датата на публикуване на </w:t>
            </w:r>
            <w:r w:rsidRPr="00D94EFA">
              <w:rPr>
                <w:rFonts w:ascii="Times New Roman" w:eastAsia="Times New Roman" w:hAnsi="Times New Roman" w:cs="Times New Roman"/>
                <w:kern w:val="0"/>
                <w14:ligatures w14:val="none"/>
              </w:rPr>
              <w:lastRenderedPageBreak/>
              <w:t xml:space="preserve">информацията за поръчката по чл. 96, ал. 1 от ППЗОП на портала за обществени поръчки. </w:t>
            </w:r>
          </w:p>
          <w:p w14:paraId="43BB1FF2" w14:textId="77777777" w:rsidR="00D94EFA" w:rsidRPr="00D94EFA" w:rsidRDefault="00D94EFA" w:rsidP="00D94EFA">
            <w:pPr>
              <w:numPr>
                <w:ilvl w:val="0"/>
                <w:numId w:val="25"/>
              </w:numPr>
              <w:spacing w:after="60" w:line="264" w:lineRule="auto"/>
              <w:ind w:right="567"/>
              <w:jc w:val="both"/>
              <w:rPr>
                <w:rFonts w:ascii="Times New Roman" w:eastAsia="Times New Roman" w:hAnsi="Times New Roman" w:cs="Times New Roman"/>
                <w:bCs/>
                <w:kern w:val="0"/>
                <w14:ligatures w14:val="none"/>
              </w:rPr>
            </w:pPr>
            <w:r w:rsidRPr="00D94EFA">
              <w:rPr>
                <w:rFonts w:ascii="Times New Roman" w:eastAsia="Times New Roman" w:hAnsi="Times New Roman" w:cs="Times New Roman"/>
                <w:color w:val="000000"/>
                <w:kern w:val="0"/>
                <w:lang w:eastAsia="bg-BG"/>
                <w14:ligatures w14:val="none"/>
              </w:rPr>
              <w:t xml:space="preserve">В колона 6 се попълва </w:t>
            </w:r>
            <w:r w:rsidRPr="00D94EFA">
              <w:rPr>
                <w:rFonts w:ascii="Times New Roman" w:eastAsia="Times New Roman" w:hAnsi="Times New Roman" w:cs="Times New Roman"/>
                <w:b/>
                <w:bCs/>
                <w:kern w:val="0"/>
                <w14:ligatures w14:val="none"/>
              </w:rPr>
              <w:t>Номер и дата на сключения договор за обществена поръчка</w:t>
            </w:r>
            <w:r w:rsidRPr="00D94EFA">
              <w:rPr>
                <w:rFonts w:ascii="Times New Roman" w:eastAsia="Times New Roman" w:hAnsi="Times New Roman" w:cs="Times New Roman"/>
                <w:bCs/>
                <w:kern w:val="0"/>
                <w14:ligatures w14:val="none"/>
              </w:rPr>
              <w:t>, вкл. и в случаите по чл. 20, ал. 4 от ЗОП. За поръчки за услуги или доставки по чл. 20, ал. 4 от ЗОП, за които не е сключен писмен договор, се посочва датата на документа (приемо-предавателен протокол или фактура), служещ като основание за начисляване на разхода в счетоводството на ползвателя. За планираните или в процес на възлагане обществени поръчки в колона 6 се отбелязва съответно „не приложимо“ или „в процес на възлагане“.</w:t>
            </w:r>
          </w:p>
          <w:p w14:paraId="7CC554B0" w14:textId="77777777" w:rsidR="00D94EFA" w:rsidRPr="00D94EFA" w:rsidRDefault="00D94EFA" w:rsidP="00D94EFA">
            <w:pPr>
              <w:numPr>
                <w:ilvl w:val="0"/>
                <w:numId w:val="25"/>
              </w:numPr>
              <w:spacing w:after="60" w:line="264" w:lineRule="auto"/>
              <w:ind w:right="567"/>
              <w:jc w:val="both"/>
              <w:rPr>
                <w:rFonts w:ascii="Times New Roman" w:eastAsia="Times New Roman" w:hAnsi="Times New Roman" w:cs="Times New Roman"/>
                <w:bCs/>
                <w:kern w:val="0"/>
                <w14:ligatures w14:val="none"/>
              </w:rPr>
            </w:pPr>
            <w:r w:rsidRPr="00D94EFA">
              <w:rPr>
                <w:rFonts w:ascii="Times New Roman" w:eastAsia="Times New Roman" w:hAnsi="Times New Roman" w:cs="Times New Roman"/>
                <w:color w:val="000000"/>
                <w:kern w:val="0"/>
                <w:lang w:eastAsia="bg-BG"/>
                <w14:ligatures w14:val="none"/>
              </w:rPr>
              <w:t xml:space="preserve">В колона 7 се попълва </w:t>
            </w:r>
            <w:r w:rsidRPr="00D94EFA">
              <w:rPr>
                <w:rFonts w:ascii="Times New Roman" w:eastAsia="Times New Roman" w:hAnsi="Times New Roman" w:cs="Times New Roman"/>
                <w:b/>
                <w:bCs/>
                <w:kern w:val="0"/>
                <w14:ligatures w14:val="none"/>
              </w:rPr>
              <w:t>Източника на финансиране</w:t>
            </w:r>
            <w:r w:rsidRPr="00D94EFA">
              <w:rPr>
                <w:rFonts w:ascii="Times New Roman" w:eastAsia="Times New Roman" w:hAnsi="Times New Roman" w:cs="Times New Roman"/>
                <w:bCs/>
                <w:kern w:val="0"/>
                <w14:ligatures w14:val="none"/>
              </w:rPr>
              <w:t xml:space="preserve"> – напр. програми на ЕС, общински бюджет, междуведомствена комисия по бедствия и аварии към МС или други.</w:t>
            </w:r>
          </w:p>
          <w:p w14:paraId="394ED29B" w14:textId="77777777" w:rsidR="00D94EFA" w:rsidRPr="00D94EFA" w:rsidRDefault="00D94EFA" w:rsidP="00D94EFA">
            <w:pPr>
              <w:numPr>
                <w:ilvl w:val="0"/>
                <w:numId w:val="25"/>
              </w:numPr>
              <w:spacing w:after="60" w:line="264" w:lineRule="auto"/>
              <w:ind w:right="567"/>
              <w:jc w:val="both"/>
              <w:rPr>
                <w:rFonts w:ascii="Times New Roman" w:eastAsia="Times New Roman" w:hAnsi="Times New Roman" w:cs="Times New Roman"/>
                <w:color w:val="000000"/>
                <w:kern w:val="0"/>
                <w:lang w:eastAsia="bg-BG"/>
                <w14:ligatures w14:val="none"/>
              </w:rPr>
            </w:pPr>
            <w:r w:rsidRPr="00D94EFA">
              <w:rPr>
                <w:rFonts w:ascii="Times New Roman" w:eastAsia="Times New Roman" w:hAnsi="Times New Roman" w:cs="Times New Roman"/>
                <w:color w:val="000000"/>
                <w:kern w:val="0"/>
                <w:lang w:eastAsia="bg-BG"/>
                <w14:ligatures w14:val="none"/>
              </w:rPr>
              <w:t xml:space="preserve">В колона 8 се попълва </w:t>
            </w:r>
            <w:r w:rsidRPr="00D94EFA">
              <w:rPr>
                <w:rFonts w:ascii="Times New Roman" w:eastAsia="Times New Roman" w:hAnsi="Times New Roman" w:cs="Times New Roman"/>
                <w:b/>
                <w:color w:val="000000"/>
                <w:kern w:val="0"/>
                <w:lang w:eastAsia="bg-BG"/>
                <w14:ligatures w14:val="none"/>
              </w:rPr>
              <w:t>Датата на сключения договор за финансиране</w:t>
            </w:r>
            <w:r w:rsidRPr="00D94EFA">
              <w:rPr>
                <w:rFonts w:ascii="Times New Roman" w:eastAsia="Times New Roman" w:hAnsi="Times New Roman" w:cs="Times New Roman"/>
                <w:color w:val="000000"/>
                <w:kern w:val="0"/>
                <w:lang w:eastAsia="bg-BG"/>
                <w14:ligatures w14:val="none"/>
              </w:rPr>
              <w:t xml:space="preserve"> между ползвателя на помощта и съответната финансираща институция. В случай, че средствата се предоставят чрез друга форма на одобрение, се попълва датата на съответния акт за одобрение, в това число и решение на междуведомствена комисия по бедствия и аварии към МС. </w:t>
            </w:r>
            <w:r w:rsidRPr="00D94EFA">
              <w:rPr>
                <w:rFonts w:ascii="Times New Roman" w:eastAsia="Times New Roman" w:hAnsi="Times New Roman" w:cs="Times New Roman"/>
                <w:bCs/>
                <w:kern w:val="0"/>
                <w14:ligatures w14:val="none"/>
              </w:rPr>
              <w:t>В случаите когато обществената поръчка ще се открие преди сключване на административния договор, в колона 8 се попълва датата на подаване на заявлението/проектното предложение в СЕУ/ИСУН 2020.</w:t>
            </w:r>
          </w:p>
        </w:tc>
      </w:tr>
    </w:tbl>
    <w:p w14:paraId="31B65699" w14:textId="77777777" w:rsidR="00D94EFA" w:rsidRPr="00D94EFA" w:rsidRDefault="00D94EFA" w:rsidP="00D94EFA">
      <w:pPr>
        <w:spacing w:after="60" w:line="240" w:lineRule="auto"/>
        <w:rPr>
          <w:rFonts w:ascii="Times New Roman" w:eastAsia="Times New Roman" w:hAnsi="Times New Roman" w:cs="Times New Roman"/>
          <w:kern w:val="0"/>
          <w14:ligatures w14:val="none"/>
        </w:rPr>
      </w:pPr>
    </w:p>
    <w:p w14:paraId="3B24EABF" w14:textId="77777777" w:rsidR="00D94EFA" w:rsidRPr="00D94EFA" w:rsidRDefault="00D94EFA" w:rsidP="00D94EFA">
      <w:pPr>
        <w:spacing w:after="60" w:line="240" w:lineRule="auto"/>
        <w:rPr>
          <w:rFonts w:ascii="Times New Roman" w:eastAsia="Times New Roman" w:hAnsi="Times New Roman" w:cs="Times New Roman"/>
          <w:kern w:val="0"/>
          <w14:ligatures w14:val="none"/>
        </w:rPr>
      </w:pPr>
    </w:p>
    <w:p w14:paraId="124E7FF3" w14:textId="77777777" w:rsidR="00D94EFA" w:rsidRPr="00D94EFA" w:rsidRDefault="00D94EFA" w:rsidP="00D94EFA">
      <w:pPr>
        <w:spacing w:after="60" w:line="276" w:lineRule="auto"/>
        <w:rPr>
          <w:rFonts w:ascii="Times New Roman" w:eastAsia="Times New Roman" w:hAnsi="Times New Roman" w:cs="Times New Roman"/>
          <w:kern w:val="0"/>
          <w14:ligatures w14:val="none"/>
        </w:rPr>
      </w:pPr>
      <w:r w:rsidRPr="00D94EFA">
        <w:rPr>
          <w:rFonts w:ascii="Times New Roman" w:eastAsia="Times New Roman" w:hAnsi="Times New Roman" w:cs="Times New Roman"/>
          <w:kern w:val="0"/>
          <w14:ligatures w14:val="none"/>
        </w:rPr>
        <w:t xml:space="preserve">Дата: </w:t>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t>Представляващ възложителя:</w:t>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i/>
          <w:color w:val="A6A6A6"/>
          <w:kern w:val="0"/>
          <w14:ligatures w14:val="none"/>
        </w:rPr>
        <w:t>подпис и печат</w:t>
      </w:r>
    </w:p>
    <w:p w14:paraId="688F4998" w14:textId="77777777" w:rsidR="00D94EFA" w:rsidRPr="00D94EFA" w:rsidRDefault="00D94EFA" w:rsidP="00D94EFA">
      <w:pPr>
        <w:spacing w:after="60" w:line="276" w:lineRule="auto"/>
        <w:rPr>
          <w:rFonts w:ascii="Times New Roman" w:eastAsia="Times New Roman" w:hAnsi="Times New Roman" w:cs="Times New Roman"/>
          <w:kern w:val="0"/>
          <w14:ligatures w14:val="none"/>
        </w:rPr>
      </w:pP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t>(..........................................)</w:t>
      </w:r>
    </w:p>
    <w:p w14:paraId="5C072E86" w14:textId="77777777" w:rsidR="00D94EFA" w:rsidRPr="00D94EFA" w:rsidRDefault="00D94EFA" w:rsidP="00D94EFA">
      <w:pPr>
        <w:spacing w:after="60" w:line="276" w:lineRule="auto"/>
        <w:rPr>
          <w:rFonts w:ascii="Times New Roman" w:eastAsia="Times New Roman" w:hAnsi="Times New Roman" w:cs="Times New Roman"/>
          <w:kern w:val="0"/>
          <w14:ligatures w14:val="none"/>
        </w:rPr>
      </w:pP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kern w:val="0"/>
          <w14:ligatures w14:val="none"/>
        </w:rPr>
        <w:tab/>
      </w:r>
      <w:r w:rsidRPr="00D94EFA">
        <w:rPr>
          <w:rFonts w:ascii="Times New Roman" w:eastAsia="Times New Roman" w:hAnsi="Times New Roman" w:cs="Times New Roman"/>
          <w:i/>
          <w:color w:val="A6A6A6"/>
          <w:kern w:val="0"/>
          <w14:ligatures w14:val="none"/>
        </w:rPr>
        <w:t>трите имена, длъжност</w:t>
      </w:r>
    </w:p>
    <w:p w14:paraId="26457050" w14:textId="77777777" w:rsidR="00D94EFA" w:rsidRPr="00624910" w:rsidRDefault="00D94EFA" w:rsidP="007C1BAA">
      <w:pPr>
        <w:spacing w:after="120" w:line="276" w:lineRule="auto"/>
        <w:jc w:val="both"/>
        <w:rPr>
          <w:rFonts w:ascii="Times New Roman" w:hAnsi="Times New Roman" w:cs="Times New Roman"/>
          <w:b/>
          <w:bCs/>
        </w:rPr>
      </w:pPr>
    </w:p>
    <w:p w14:paraId="7A43134E" w14:textId="77777777" w:rsidR="003A1154" w:rsidRPr="00624910" w:rsidRDefault="003A1154">
      <w:pPr>
        <w:spacing w:after="120" w:line="276" w:lineRule="auto"/>
        <w:jc w:val="both"/>
        <w:rPr>
          <w:rFonts w:ascii="Times New Roman" w:hAnsi="Times New Roman" w:cs="Times New Roman"/>
          <w:b/>
          <w:bCs/>
        </w:rPr>
      </w:pPr>
    </w:p>
    <w:sectPr w:rsidR="003A1154" w:rsidRPr="00624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0237"/>
    <w:multiLevelType w:val="multilevel"/>
    <w:tmpl w:val="85801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D2818"/>
    <w:multiLevelType w:val="hybridMultilevel"/>
    <w:tmpl w:val="BC9C1B5C"/>
    <w:lvl w:ilvl="0" w:tplc="3B32785C">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BAF73DC"/>
    <w:multiLevelType w:val="hybridMultilevel"/>
    <w:tmpl w:val="907EDCD6"/>
    <w:lvl w:ilvl="0" w:tplc="BB089A64">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0DC6E30"/>
    <w:multiLevelType w:val="multilevel"/>
    <w:tmpl w:val="D45A2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C73DC5"/>
    <w:multiLevelType w:val="hybridMultilevel"/>
    <w:tmpl w:val="BA9A59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4193AB9"/>
    <w:multiLevelType w:val="hybridMultilevel"/>
    <w:tmpl w:val="EA2A0AC2"/>
    <w:lvl w:ilvl="0" w:tplc="2D9639FE">
      <w:start w:val="1"/>
      <w:numFmt w:val="decimal"/>
      <w:lvlText w:val="%1."/>
      <w:lvlJc w:val="left"/>
      <w:pPr>
        <w:ind w:left="720" w:hanging="360"/>
      </w:pPr>
      <w:rPr>
        <w:rFonts w:ascii="Times New Roman" w:eastAsiaTheme="minorHAnsi"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B4B361E"/>
    <w:multiLevelType w:val="multilevel"/>
    <w:tmpl w:val="CAC0A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E4D6B"/>
    <w:multiLevelType w:val="hybridMultilevel"/>
    <w:tmpl w:val="EBEE8D52"/>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6E2408"/>
    <w:multiLevelType w:val="hybridMultilevel"/>
    <w:tmpl w:val="9384A9B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13A47D1"/>
    <w:multiLevelType w:val="hybridMultilevel"/>
    <w:tmpl w:val="B1A6CF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25346A7"/>
    <w:multiLevelType w:val="multilevel"/>
    <w:tmpl w:val="858012C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5E05ED"/>
    <w:multiLevelType w:val="multilevel"/>
    <w:tmpl w:val="3E8E42E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1705FE"/>
    <w:multiLevelType w:val="multilevel"/>
    <w:tmpl w:val="3746F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E129C5"/>
    <w:multiLevelType w:val="hybridMultilevel"/>
    <w:tmpl w:val="1EFABC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64E6B18"/>
    <w:multiLevelType w:val="multilevel"/>
    <w:tmpl w:val="73666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FE4F11"/>
    <w:multiLevelType w:val="multilevel"/>
    <w:tmpl w:val="0B7AB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7B0BE7"/>
    <w:multiLevelType w:val="hybridMultilevel"/>
    <w:tmpl w:val="3394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5BFD3A3B"/>
    <w:multiLevelType w:val="hybridMultilevel"/>
    <w:tmpl w:val="01D6E1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5D072B61"/>
    <w:multiLevelType w:val="hybridMultilevel"/>
    <w:tmpl w:val="FE4E84C0"/>
    <w:lvl w:ilvl="0" w:tplc="9C7A9D2A">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2A639C4"/>
    <w:multiLevelType w:val="hybridMultilevel"/>
    <w:tmpl w:val="18DC09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76A73742"/>
    <w:multiLevelType w:val="hybridMultilevel"/>
    <w:tmpl w:val="161239A6"/>
    <w:lvl w:ilvl="0" w:tplc="73E809AA">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BEF45E1"/>
    <w:multiLevelType w:val="hybridMultilevel"/>
    <w:tmpl w:val="D0BEA4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7BF715E7"/>
    <w:multiLevelType w:val="multilevel"/>
    <w:tmpl w:val="05AAA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295330"/>
    <w:multiLevelType w:val="hybridMultilevel"/>
    <w:tmpl w:val="F4DE76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7E677B2D"/>
    <w:multiLevelType w:val="hybridMultilevel"/>
    <w:tmpl w:val="CAE8C324"/>
    <w:lvl w:ilvl="0" w:tplc="13981A86">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2022852011">
    <w:abstractNumId w:val="14"/>
  </w:num>
  <w:num w:numId="2" w16cid:durableId="598759669">
    <w:abstractNumId w:val="22"/>
  </w:num>
  <w:num w:numId="3" w16cid:durableId="2045908626">
    <w:abstractNumId w:val="3"/>
  </w:num>
  <w:num w:numId="4" w16cid:durableId="430051275">
    <w:abstractNumId w:val="12"/>
  </w:num>
  <w:num w:numId="5" w16cid:durableId="679309093">
    <w:abstractNumId w:val="15"/>
  </w:num>
  <w:num w:numId="6" w16cid:durableId="154803950">
    <w:abstractNumId w:val="10"/>
  </w:num>
  <w:num w:numId="7" w16cid:durableId="331421732">
    <w:abstractNumId w:val="11"/>
  </w:num>
  <w:num w:numId="8" w16cid:durableId="446855795">
    <w:abstractNumId w:val="0"/>
  </w:num>
  <w:num w:numId="9" w16cid:durableId="1162937172">
    <w:abstractNumId w:val="18"/>
  </w:num>
  <w:num w:numId="10" w16cid:durableId="1868374787">
    <w:abstractNumId w:val="2"/>
  </w:num>
  <w:num w:numId="11" w16cid:durableId="1885630622">
    <w:abstractNumId w:val="1"/>
  </w:num>
  <w:num w:numId="12" w16cid:durableId="623006656">
    <w:abstractNumId w:val="20"/>
  </w:num>
  <w:num w:numId="13" w16cid:durableId="718020229">
    <w:abstractNumId w:val="24"/>
  </w:num>
  <w:num w:numId="14" w16cid:durableId="805195881">
    <w:abstractNumId w:val="6"/>
  </w:num>
  <w:num w:numId="15" w16cid:durableId="700474214">
    <w:abstractNumId w:val="17"/>
  </w:num>
  <w:num w:numId="16" w16cid:durableId="2058891886">
    <w:abstractNumId w:val="4"/>
  </w:num>
  <w:num w:numId="17" w16cid:durableId="1352145272">
    <w:abstractNumId w:val="8"/>
  </w:num>
  <w:num w:numId="18" w16cid:durableId="1907034384">
    <w:abstractNumId w:val="21"/>
  </w:num>
  <w:num w:numId="19" w16cid:durableId="98913945">
    <w:abstractNumId w:val="23"/>
  </w:num>
  <w:num w:numId="20" w16cid:durableId="233786554">
    <w:abstractNumId w:val="5"/>
  </w:num>
  <w:num w:numId="21" w16cid:durableId="1233395559">
    <w:abstractNumId w:val="7"/>
  </w:num>
  <w:num w:numId="22" w16cid:durableId="1660958059">
    <w:abstractNumId w:val="13"/>
  </w:num>
  <w:num w:numId="23" w16cid:durableId="297566078">
    <w:abstractNumId w:val="9"/>
  </w:num>
  <w:num w:numId="24" w16cid:durableId="1783725531">
    <w:abstractNumId w:val="19"/>
  </w:num>
  <w:num w:numId="25" w16cid:durableId="6137544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32E"/>
    <w:rsid w:val="00000151"/>
    <w:rsid w:val="0001354E"/>
    <w:rsid w:val="00053CA7"/>
    <w:rsid w:val="000607C6"/>
    <w:rsid w:val="000714B7"/>
    <w:rsid w:val="000B68A1"/>
    <w:rsid w:val="000F675D"/>
    <w:rsid w:val="00107A1B"/>
    <w:rsid w:val="00153D62"/>
    <w:rsid w:val="001544B2"/>
    <w:rsid w:val="00165E20"/>
    <w:rsid w:val="001A7C20"/>
    <w:rsid w:val="001B181E"/>
    <w:rsid w:val="001B6D1E"/>
    <w:rsid w:val="001D0EB4"/>
    <w:rsid w:val="001F43BD"/>
    <w:rsid w:val="00212802"/>
    <w:rsid w:val="00226682"/>
    <w:rsid w:val="00251979"/>
    <w:rsid w:val="00257265"/>
    <w:rsid w:val="00262C65"/>
    <w:rsid w:val="00264FFB"/>
    <w:rsid w:val="0029705E"/>
    <w:rsid w:val="002A01DA"/>
    <w:rsid w:val="002E2091"/>
    <w:rsid w:val="002E35F4"/>
    <w:rsid w:val="002F2709"/>
    <w:rsid w:val="00311E92"/>
    <w:rsid w:val="00346F51"/>
    <w:rsid w:val="00381762"/>
    <w:rsid w:val="003845DC"/>
    <w:rsid w:val="003A1154"/>
    <w:rsid w:val="003A2C70"/>
    <w:rsid w:val="0040289A"/>
    <w:rsid w:val="00417B0D"/>
    <w:rsid w:val="00421A5E"/>
    <w:rsid w:val="004E0862"/>
    <w:rsid w:val="004E4B1E"/>
    <w:rsid w:val="004E4E1A"/>
    <w:rsid w:val="004F07D7"/>
    <w:rsid w:val="004F1ECB"/>
    <w:rsid w:val="00504BCB"/>
    <w:rsid w:val="00505688"/>
    <w:rsid w:val="00520D21"/>
    <w:rsid w:val="005475C4"/>
    <w:rsid w:val="00592816"/>
    <w:rsid w:val="00596D3E"/>
    <w:rsid w:val="005976BF"/>
    <w:rsid w:val="005A6A0B"/>
    <w:rsid w:val="005C5573"/>
    <w:rsid w:val="00611CEF"/>
    <w:rsid w:val="00617D11"/>
    <w:rsid w:val="00624910"/>
    <w:rsid w:val="006264A7"/>
    <w:rsid w:val="0062686D"/>
    <w:rsid w:val="00632953"/>
    <w:rsid w:val="006366C8"/>
    <w:rsid w:val="0064724D"/>
    <w:rsid w:val="00662560"/>
    <w:rsid w:val="00672A91"/>
    <w:rsid w:val="006908C5"/>
    <w:rsid w:val="006A0A75"/>
    <w:rsid w:val="006B1F9B"/>
    <w:rsid w:val="00701F23"/>
    <w:rsid w:val="00707CD2"/>
    <w:rsid w:val="007251B7"/>
    <w:rsid w:val="0074000B"/>
    <w:rsid w:val="007665C2"/>
    <w:rsid w:val="007907FF"/>
    <w:rsid w:val="00796BC0"/>
    <w:rsid w:val="007A0091"/>
    <w:rsid w:val="007C1BAA"/>
    <w:rsid w:val="007F7629"/>
    <w:rsid w:val="00800E5C"/>
    <w:rsid w:val="00833DF7"/>
    <w:rsid w:val="00847801"/>
    <w:rsid w:val="008526E0"/>
    <w:rsid w:val="00852A61"/>
    <w:rsid w:val="00854336"/>
    <w:rsid w:val="008660E1"/>
    <w:rsid w:val="0089465E"/>
    <w:rsid w:val="008B68B5"/>
    <w:rsid w:val="008B7010"/>
    <w:rsid w:val="0094031D"/>
    <w:rsid w:val="00953739"/>
    <w:rsid w:val="00955BF7"/>
    <w:rsid w:val="00960982"/>
    <w:rsid w:val="00963CE2"/>
    <w:rsid w:val="0097523E"/>
    <w:rsid w:val="00991EF7"/>
    <w:rsid w:val="00995D51"/>
    <w:rsid w:val="009A7B43"/>
    <w:rsid w:val="009C71F3"/>
    <w:rsid w:val="009F70E4"/>
    <w:rsid w:val="00A119CE"/>
    <w:rsid w:val="00A2622E"/>
    <w:rsid w:val="00A53152"/>
    <w:rsid w:val="00A6635C"/>
    <w:rsid w:val="00AB55A6"/>
    <w:rsid w:val="00AD5B14"/>
    <w:rsid w:val="00AF6B24"/>
    <w:rsid w:val="00B27133"/>
    <w:rsid w:val="00B678E0"/>
    <w:rsid w:val="00B96845"/>
    <w:rsid w:val="00BB419E"/>
    <w:rsid w:val="00BF76C6"/>
    <w:rsid w:val="00C30E17"/>
    <w:rsid w:val="00C4132E"/>
    <w:rsid w:val="00C46C05"/>
    <w:rsid w:val="00C73077"/>
    <w:rsid w:val="00C85204"/>
    <w:rsid w:val="00CB2B7C"/>
    <w:rsid w:val="00CD37C4"/>
    <w:rsid w:val="00D80BDC"/>
    <w:rsid w:val="00D87BD1"/>
    <w:rsid w:val="00D94EFA"/>
    <w:rsid w:val="00DA10FF"/>
    <w:rsid w:val="00DA4581"/>
    <w:rsid w:val="00DD3AA8"/>
    <w:rsid w:val="00E13037"/>
    <w:rsid w:val="00E32BC6"/>
    <w:rsid w:val="00E360D5"/>
    <w:rsid w:val="00E5140E"/>
    <w:rsid w:val="00EA41BF"/>
    <w:rsid w:val="00EA5BB5"/>
    <w:rsid w:val="00ED3949"/>
    <w:rsid w:val="00EE5EA1"/>
    <w:rsid w:val="00EF375D"/>
    <w:rsid w:val="00F54D8C"/>
    <w:rsid w:val="00F567D8"/>
    <w:rsid w:val="00F70D4D"/>
    <w:rsid w:val="00F93474"/>
    <w:rsid w:val="00FF309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8ACAC"/>
  <w15:chartTrackingRefBased/>
  <w15:docId w15:val="{7AF9B418-F7E8-4F5F-B0FC-F9A09F965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13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13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13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13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13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13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13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13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13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3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13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13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13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13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13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13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13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132E"/>
    <w:rPr>
      <w:rFonts w:eastAsiaTheme="majorEastAsia" w:cstheme="majorBidi"/>
      <w:color w:val="272727" w:themeColor="text1" w:themeTint="D8"/>
    </w:rPr>
  </w:style>
  <w:style w:type="paragraph" w:styleId="Title">
    <w:name w:val="Title"/>
    <w:basedOn w:val="Normal"/>
    <w:next w:val="Normal"/>
    <w:link w:val="TitleChar"/>
    <w:uiPriority w:val="10"/>
    <w:qFormat/>
    <w:rsid w:val="00C413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13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13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13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132E"/>
    <w:pPr>
      <w:spacing w:before="160"/>
      <w:jc w:val="center"/>
    </w:pPr>
    <w:rPr>
      <w:i/>
      <w:iCs/>
      <w:color w:val="404040" w:themeColor="text1" w:themeTint="BF"/>
    </w:rPr>
  </w:style>
  <w:style w:type="character" w:customStyle="1" w:styleId="QuoteChar">
    <w:name w:val="Quote Char"/>
    <w:basedOn w:val="DefaultParagraphFont"/>
    <w:link w:val="Quote"/>
    <w:uiPriority w:val="29"/>
    <w:rsid w:val="00C4132E"/>
    <w:rPr>
      <w:i/>
      <w:iCs/>
      <w:color w:val="404040" w:themeColor="text1" w:themeTint="BF"/>
    </w:rPr>
  </w:style>
  <w:style w:type="paragraph" w:styleId="ListParagraph">
    <w:name w:val="List Paragraph"/>
    <w:basedOn w:val="Normal"/>
    <w:uiPriority w:val="34"/>
    <w:qFormat/>
    <w:rsid w:val="00C4132E"/>
    <w:pPr>
      <w:ind w:left="720"/>
      <w:contextualSpacing/>
    </w:pPr>
  </w:style>
  <w:style w:type="character" w:styleId="IntenseEmphasis">
    <w:name w:val="Intense Emphasis"/>
    <w:basedOn w:val="DefaultParagraphFont"/>
    <w:uiPriority w:val="21"/>
    <w:qFormat/>
    <w:rsid w:val="00C4132E"/>
    <w:rPr>
      <w:i/>
      <w:iCs/>
      <w:color w:val="2F5496" w:themeColor="accent1" w:themeShade="BF"/>
    </w:rPr>
  </w:style>
  <w:style w:type="paragraph" w:styleId="IntenseQuote">
    <w:name w:val="Intense Quote"/>
    <w:basedOn w:val="Normal"/>
    <w:next w:val="Normal"/>
    <w:link w:val="IntenseQuoteChar"/>
    <w:uiPriority w:val="30"/>
    <w:qFormat/>
    <w:rsid w:val="00C413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132E"/>
    <w:rPr>
      <w:i/>
      <w:iCs/>
      <w:color w:val="2F5496" w:themeColor="accent1" w:themeShade="BF"/>
    </w:rPr>
  </w:style>
  <w:style w:type="character" w:styleId="IntenseReference">
    <w:name w:val="Intense Reference"/>
    <w:basedOn w:val="DefaultParagraphFont"/>
    <w:uiPriority w:val="32"/>
    <w:qFormat/>
    <w:rsid w:val="00C4132E"/>
    <w:rPr>
      <w:b/>
      <w:bCs/>
      <w:smallCaps/>
      <w:color w:val="2F5496" w:themeColor="accent1" w:themeShade="BF"/>
      <w:spacing w:val="5"/>
    </w:rPr>
  </w:style>
  <w:style w:type="paragraph" w:styleId="NormalWeb">
    <w:name w:val="Normal (Web)"/>
    <w:basedOn w:val="Normal"/>
    <w:uiPriority w:val="99"/>
    <w:semiHidden/>
    <w:unhideWhenUsed/>
    <w:rsid w:val="00B96845"/>
    <w:pPr>
      <w:spacing w:before="100" w:beforeAutospacing="1" w:after="100" w:afterAutospacing="1" w:line="240" w:lineRule="auto"/>
    </w:pPr>
    <w:rPr>
      <w:rFonts w:ascii="Times New Roman" w:eastAsia="Times New Roman" w:hAnsi="Times New Roman" w:cs="Times New Roman"/>
      <w:kern w:val="0"/>
      <w:lang w:eastAsia="bg-BG"/>
      <w14:ligatures w14:val="none"/>
    </w:rPr>
  </w:style>
  <w:style w:type="character" w:styleId="Strong">
    <w:name w:val="Strong"/>
    <w:basedOn w:val="DefaultParagraphFont"/>
    <w:uiPriority w:val="22"/>
    <w:qFormat/>
    <w:rsid w:val="00B968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21</Pages>
  <Words>6936</Words>
  <Characters>39538</Characters>
  <Application>Microsoft Office Word</Application>
  <DocSecurity>0</DocSecurity>
  <Lines>329</Lines>
  <Paragraphs>92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Computer-1</dc:creator>
  <cp:keywords/>
  <dc:description/>
  <cp:lastModifiedBy>Ventsi Dimitrov</cp:lastModifiedBy>
  <cp:revision>5</cp:revision>
  <dcterms:created xsi:type="dcterms:W3CDTF">2026-03-18T10:34:00Z</dcterms:created>
  <dcterms:modified xsi:type="dcterms:W3CDTF">2026-05-18T09:26:00Z</dcterms:modified>
</cp:coreProperties>
</file>